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3C9" w:rsidRDefault="00E42798">
      <w:pPr>
        <w:jc w:val="center"/>
        <w:rPr>
          <w:rFonts w:ascii="Bookman Old Style" w:hAnsi="Bookman Old Style"/>
          <w:sz w:val="24"/>
          <w:szCs w:val="24"/>
        </w:rPr>
      </w:pPr>
      <w:r>
        <w:rPr>
          <w:rFonts w:ascii="Bookman Old Style" w:hAnsi="Bookman Old Style"/>
          <w:b/>
          <w:sz w:val="24"/>
          <w:szCs w:val="24"/>
        </w:rPr>
        <w:t xml:space="preserve">BULAMBULI </w:t>
      </w:r>
      <w:r w:rsidR="00FC7122">
        <w:rPr>
          <w:rFonts w:ascii="Bookman Old Style" w:hAnsi="Bookman Old Style"/>
          <w:b/>
          <w:sz w:val="24"/>
          <w:szCs w:val="24"/>
        </w:rPr>
        <w:t xml:space="preserve">MEASLES RUBELLA </w:t>
      </w:r>
      <w:proofErr w:type="spellStart"/>
      <w:r w:rsidR="00787C77">
        <w:rPr>
          <w:rFonts w:ascii="Bookman Old Style" w:hAnsi="Bookman Old Style"/>
          <w:b/>
          <w:sz w:val="24"/>
          <w:szCs w:val="24"/>
        </w:rPr>
        <w:t>bOPV</w:t>
      </w:r>
      <w:proofErr w:type="spellEnd"/>
      <w:r w:rsidR="00787C77">
        <w:rPr>
          <w:rFonts w:ascii="Bookman Old Style" w:hAnsi="Bookman Old Style"/>
          <w:b/>
          <w:sz w:val="24"/>
          <w:szCs w:val="24"/>
        </w:rPr>
        <w:t xml:space="preserve"> SUPPLEMENTATION IMMUNIZATION ACTIVITIES; TRAINING, COORDINATION AND THE IMPLEMETATION </w:t>
      </w:r>
      <w:r w:rsidR="00FC7122">
        <w:rPr>
          <w:rFonts w:ascii="Bookman Old Style" w:hAnsi="Bookman Old Style"/>
          <w:b/>
          <w:sz w:val="24"/>
          <w:szCs w:val="24"/>
        </w:rPr>
        <w:t xml:space="preserve">REPORT </w:t>
      </w:r>
      <w:r w:rsidR="00787C77">
        <w:rPr>
          <w:rFonts w:ascii="Bookman Old Style" w:hAnsi="Bookman Old Style"/>
          <w:b/>
          <w:sz w:val="24"/>
          <w:szCs w:val="24"/>
        </w:rPr>
        <w:t>OCTOBER 2019</w:t>
      </w:r>
    </w:p>
    <w:tbl>
      <w:tblPr>
        <w:tblStyle w:val="TableGrid"/>
        <w:tblW w:w="0" w:type="auto"/>
        <w:tblLook w:val="04A0" w:firstRow="1" w:lastRow="0" w:firstColumn="1" w:lastColumn="0" w:noHBand="0" w:noVBand="1"/>
      </w:tblPr>
      <w:tblGrid>
        <w:gridCol w:w="9016"/>
      </w:tblGrid>
      <w:tr w:rsidR="00787C77" w:rsidRPr="00787C77" w:rsidTr="00787C77">
        <w:tc>
          <w:tcPr>
            <w:tcW w:w="9016" w:type="dxa"/>
          </w:tcPr>
          <w:p w:rsidR="00787C77" w:rsidRPr="00787C77" w:rsidRDefault="00787C77">
            <w:pPr>
              <w:rPr>
                <w:rFonts w:ascii="Bookman Old Style" w:hAnsi="Bookman Old Style"/>
                <w:sz w:val="24"/>
                <w:szCs w:val="24"/>
              </w:rPr>
            </w:pPr>
            <w:r w:rsidRPr="00787C77">
              <w:rPr>
                <w:rFonts w:ascii="Bookman Old Style" w:hAnsi="Bookman Old Style"/>
                <w:sz w:val="24"/>
                <w:szCs w:val="24"/>
              </w:rPr>
              <w:t xml:space="preserve">Region:               Eastern </w:t>
            </w:r>
          </w:p>
          <w:p w:rsidR="00787C77" w:rsidRPr="00787C77" w:rsidRDefault="00787C77">
            <w:pPr>
              <w:rPr>
                <w:rFonts w:ascii="Bookman Old Style" w:hAnsi="Bookman Old Style"/>
                <w:sz w:val="24"/>
                <w:szCs w:val="24"/>
              </w:rPr>
            </w:pPr>
            <w:r w:rsidRPr="00787C77">
              <w:rPr>
                <w:rFonts w:ascii="Bookman Old Style" w:hAnsi="Bookman Old Style"/>
                <w:sz w:val="24"/>
                <w:szCs w:val="24"/>
              </w:rPr>
              <w:t>District:                 Bulambuli</w:t>
            </w:r>
          </w:p>
          <w:p w:rsidR="00787C77" w:rsidRPr="00787C77" w:rsidRDefault="00362176">
            <w:pPr>
              <w:rPr>
                <w:rFonts w:ascii="Bookman Old Style" w:hAnsi="Bookman Old Style"/>
                <w:sz w:val="24"/>
                <w:szCs w:val="24"/>
              </w:rPr>
            </w:pPr>
            <w:r>
              <w:rPr>
                <w:rFonts w:ascii="Bookman Old Style" w:hAnsi="Bookman Old Style"/>
                <w:sz w:val="24"/>
                <w:szCs w:val="24"/>
              </w:rPr>
              <w:t>Name of District Supervisor</w:t>
            </w:r>
            <w:r w:rsidR="00787C77" w:rsidRPr="00787C77">
              <w:rPr>
                <w:rFonts w:ascii="Bookman Old Style" w:hAnsi="Bookman Old Style"/>
                <w:sz w:val="24"/>
                <w:szCs w:val="24"/>
              </w:rPr>
              <w:t xml:space="preserve">: </w:t>
            </w:r>
            <w:r>
              <w:rPr>
                <w:rFonts w:ascii="Bookman Old Style" w:hAnsi="Bookman Old Style"/>
                <w:sz w:val="24"/>
                <w:szCs w:val="24"/>
              </w:rPr>
              <w:t xml:space="preserve">Dr </w:t>
            </w:r>
            <w:proofErr w:type="spellStart"/>
            <w:r>
              <w:rPr>
                <w:rFonts w:ascii="Bookman Old Style" w:hAnsi="Bookman Old Style"/>
                <w:sz w:val="24"/>
                <w:szCs w:val="24"/>
              </w:rPr>
              <w:t>Gidale</w:t>
            </w:r>
            <w:proofErr w:type="spellEnd"/>
            <w:r>
              <w:rPr>
                <w:rFonts w:ascii="Bookman Old Style" w:hAnsi="Bookman Old Style"/>
                <w:sz w:val="24"/>
                <w:szCs w:val="24"/>
              </w:rPr>
              <w:t xml:space="preserve"> </w:t>
            </w:r>
            <w:proofErr w:type="spellStart"/>
            <w:r>
              <w:rPr>
                <w:rFonts w:ascii="Bookman Old Style" w:hAnsi="Bookman Old Style"/>
                <w:sz w:val="24"/>
                <w:szCs w:val="24"/>
              </w:rPr>
              <w:t>Muiri</w:t>
            </w:r>
            <w:proofErr w:type="spellEnd"/>
            <w:r>
              <w:rPr>
                <w:rFonts w:ascii="Bookman Old Style" w:hAnsi="Bookman Old Style"/>
                <w:sz w:val="24"/>
                <w:szCs w:val="24"/>
              </w:rPr>
              <w:t xml:space="preserve"> </w:t>
            </w:r>
            <w:proofErr w:type="spellStart"/>
            <w:r>
              <w:rPr>
                <w:rFonts w:ascii="Bookman Old Style" w:hAnsi="Bookman Old Style"/>
                <w:sz w:val="24"/>
                <w:szCs w:val="24"/>
              </w:rPr>
              <w:t>Mupalya</w:t>
            </w:r>
            <w:proofErr w:type="spellEnd"/>
          </w:p>
          <w:p w:rsidR="00787C77" w:rsidRPr="00787C77" w:rsidRDefault="00787C77">
            <w:pPr>
              <w:rPr>
                <w:rFonts w:ascii="Bookman Old Style" w:hAnsi="Bookman Old Style"/>
                <w:sz w:val="24"/>
                <w:szCs w:val="24"/>
              </w:rPr>
            </w:pPr>
            <w:r w:rsidRPr="00787C77">
              <w:rPr>
                <w:rFonts w:ascii="Bookman Old Style" w:hAnsi="Bookman Old Style"/>
                <w:sz w:val="24"/>
                <w:szCs w:val="24"/>
              </w:rPr>
              <w:t xml:space="preserve">Dates in the district: </w:t>
            </w:r>
          </w:p>
        </w:tc>
      </w:tr>
    </w:tbl>
    <w:p w:rsidR="00787C77" w:rsidRDefault="00787C77">
      <w:pPr>
        <w:rPr>
          <w:rFonts w:ascii="Bookman Old Style" w:hAnsi="Bookman Old Style"/>
          <w:b/>
          <w:sz w:val="24"/>
          <w:szCs w:val="24"/>
        </w:rPr>
      </w:pPr>
      <w:r>
        <w:rPr>
          <w:rFonts w:ascii="Bookman Old Style" w:hAnsi="Bookman Old Style"/>
          <w:b/>
          <w:sz w:val="24"/>
          <w:szCs w:val="24"/>
        </w:rPr>
        <w:t>A</w:t>
      </w:r>
      <w:r w:rsidR="00732373">
        <w:rPr>
          <w:rFonts w:ascii="Bookman Old Style" w:hAnsi="Bookman Old Style"/>
          <w:b/>
          <w:sz w:val="24"/>
          <w:szCs w:val="24"/>
        </w:rPr>
        <w:t>:</w:t>
      </w:r>
      <w:r>
        <w:rPr>
          <w:rFonts w:ascii="Bookman Old Style" w:hAnsi="Bookman Old Style"/>
          <w:b/>
          <w:sz w:val="24"/>
          <w:szCs w:val="24"/>
        </w:rPr>
        <w:t xml:space="preserve"> MEASLES</w:t>
      </w:r>
      <w:r w:rsidR="00732373">
        <w:rPr>
          <w:rFonts w:ascii="Bookman Old Style" w:hAnsi="Bookman Old Style"/>
          <w:b/>
          <w:sz w:val="24"/>
          <w:szCs w:val="24"/>
        </w:rPr>
        <w:t>-RUBELLA-</w:t>
      </w:r>
      <w:proofErr w:type="spellStart"/>
      <w:r w:rsidR="00732373">
        <w:rPr>
          <w:rFonts w:ascii="Bookman Old Style" w:hAnsi="Bookman Old Style"/>
          <w:b/>
          <w:sz w:val="24"/>
          <w:szCs w:val="24"/>
        </w:rPr>
        <w:t>bOPV</w:t>
      </w:r>
      <w:proofErr w:type="spellEnd"/>
      <w:r w:rsidR="00732373">
        <w:rPr>
          <w:rFonts w:ascii="Bookman Old Style" w:hAnsi="Bookman Old Style"/>
          <w:b/>
          <w:sz w:val="24"/>
          <w:szCs w:val="24"/>
        </w:rPr>
        <w:t xml:space="preserve"> IMMUNIZATION CAMPAIGN</w:t>
      </w:r>
    </w:p>
    <w:tbl>
      <w:tblPr>
        <w:tblStyle w:val="TableGrid"/>
        <w:tblW w:w="9676" w:type="dxa"/>
        <w:tblLook w:val="04A0" w:firstRow="1" w:lastRow="0" w:firstColumn="1" w:lastColumn="0" w:noHBand="0" w:noVBand="1"/>
      </w:tblPr>
      <w:tblGrid>
        <w:gridCol w:w="9676"/>
      </w:tblGrid>
      <w:tr w:rsidR="00732373" w:rsidTr="00F579D6">
        <w:tc>
          <w:tcPr>
            <w:tcW w:w="9676" w:type="dxa"/>
          </w:tcPr>
          <w:p w:rsidR="00732373" w:rsidRDefault="00732373">
            <w:pPr>
              <w:rPr>
                <w:rFonts w:ascii="Bookman Old Style" w:hAnsi="Bookman Old Style"/>
                <w:b/>
                <w:sz w:val="24"/>
                <w:szCs w:val="24"/>
              </w:rPr>
            </w:pPr>
            <w:r>
              <w:rPr>
                <w:rFonts w:ascii="Bookman Old Style" w:hAnsi="Bookman Old Style"/>
                <w:b/>
                <w:sz w:val="24"/>
                <w:szCs w:val="24"/>
              </w:rPr>
              <w:t>Training:</w:t>
            </w:r>
          </w:p>
          <w:p w:rsidR="00732373" w:rsidRDefault="00732373" w:rsidP="00732373">
            <w:pPr>
              <w:rPr>
                <w:rFonts w:ascii="Bookman Old Style" w:hAnsi="Bookman Old Style"/>
                <w:sz w:val="24"/>
                <w:szCs w:val="24"/>
              </w:rPr>
            </w:pPr>
            <w:r>
              <w:rPr>
                <w:rFonts w:ascii="Bookman Old Style" w:hAnsi="Bookman Old Style"/>
                <w:sz w:val="24"/>
                <w:szCs w:val="24"/>
              </w:rPr>
              <w:t>Bulambuli district joined the rest of the districts to implementation of the Measles rubella and Polio national Immunization Days (NIDS) campaign from 16</w:t>
            </w:r>
            <w:r w:rsidRPr="00CC332E">
              <w:rPr>
                <w:rFonts w:ascii="Bookman Old Style" w:hAnsi="Bookman Old Style"/>
                <w:sz w:val="24"/>
                <w:szCs w:val="24"/>
                <w:vertAlign w:val="superscript"/>
              </w:rPr>
              <w:t>th</w:t>
            </w:r>
            <w:r>
              <w:rPr>
                <w:rFonts w:ascii="Bookman Old Style" w:hAnsi="Bookman Old Style"/>
                <w:sz w:val="24"/>
                <w:szCs w:val="24"/>
              </w:rPr>
              <w:t xml:space="preserve"> to 20</w:t>
            </w:r>
            <w:r w:rsidRPr="00CC332E">
              <w:rPr>
                <w:rFonts w:ascii="Bookman Old Style" w:hAnsi="Bookman Old Style"/>
                <w:sz w:val="24"/>
                <w:szCs w:val="24"/>
                <w:vertAlign w:val="superscript"/>
              </w:rPr>
              <w:t>th</w:t>
            </w:r>
            <w:r>
              <w:rPr>
                <w:rFonts w:ascii="Bookman Old Style" w:hAnsi="Bookman Old Style"/>
                <w:sz w:val="24"/>
                <w:szCs w:val="24"/>
              </w:rPr>
              <w:t xml:space="preserve"> 2019.</w:t>
            </w:r>
          </w:p>
          <w:p w:rsidR="00732373" w:rsidRDefault="00732373" w:rsidP="00732373">
            <w:pPr>
              <w:rPr>
                <w:rFonts w:ascii="Bookman Old Style" w:hAnsi="Bookman Old Style"/>
                <w:sz w:val="24"/>
                <w:szCs w:val="24"/>
              </w:rPr>
            </w:pPr>
            <w:r>
              <w:rPr>
                <w:rFonts w:ascii="Bookman Old Style" w:hAnsi="Bookman Old Style"/>
                <w:sz w:val="24"/>
                <w:szCs w:val="24"/>
              </w:rPr>
              <w:t>In a bid to make the program a success, very many activities took place to prepare for the activity prior to the implementation process</w:t>
            </w:r>
          </w:p>
          <w:p w:rsidR="00FE44F7" w:rsidRDefault="00FE44F7" w:rsidP="00FE44F7">
            <w:pPr>
              <w:rPr>
                <w:rFonts w:ascii="Bookman Old Style" w:hAnsi="Bookman Old Style"/>
                <w:sz w:val="24"/>
                <w:szCs w:val="24"/>
              </w:rPr>
            </w:pPr>
            <w:r>
              <w:rPr>
                <w:rFonts w:ascii="Bookman Old Style" w:hAnsi="Bookman Old Style"/>
                <w:sz w:val="24"/>
                <w:szCs w:val="24"/>
              </w:rPr>
              <w:t>The district training took place at chief administrative officer`s boardroom from 8</w:t>
            </w:r>
            <w:r w:rsidRPr="009B061D">
              <w:rPr>
                <w:rFonts w:ascii="Bookman Old Style" w:hAnsi="Bookman Old Style"/>
                <w:sz w:val="24"/>
                <w:szCs w:val="24"/>
                <w:vertAlign w:val="superscript"/>
              </w:rPr>
              <w:t>th</w:t>
            </w:r>
            <w:r>
              <w:rPr>
                <w:rFonts w:ascii="Bookman Old Style" w:hAnsi="Bookman Old Style"/>
                <w:sz w:val="24"/>
                <w:szCs w:val="24"/>
              </w:rPr>
              <w:t xml:space="preserve"> to 9</w:t>
            </w:r>
            <w:r w:rsidRPr="009B061D">
              <w:rPr>
                <w:rFonts w:ascii="Bookman Old Style" w:hAnsi="Bookman Old Style"/>
                <w:sz w:val="24"/>
                <w:szCs w:val="24"/>
                <w:vertAlign w:val="superscript"/>
              </w:rPr>
              <w:t>th</w:t>
            </w:r>
            <w:r>
              <w:rPr>
                <w:rFonts w:ascii="Bookman Old Style" w:hAnsi="Bookman Old Style"/>
                <w:sz w:val="24"/>
                <w:szCs w:val="24"/>
              </w:rPr>
              <w:t xml:space="preserve"> of October 2019 that attracted 36 participants who included one representative of the sub-county as a district supervisor for that sub-county and ten 7DHT and 3DET members.</w:t>
            </w:r>
          </w:p>
          <w:p w:rsidR="00FE44F7" w:rsidRDefault="00FE44F7" w:rsidP="00732373">
            <w:pPr>
              <w:rPr>
                <w:rFonts w:ascii="Bookman Old Style" w:hAnsi="Bookman Old Style"/>
                <w:sz w:val="24"/>
                <w:szCs w:val="24"/>
              </w:rPr>
            </w:pPr>
          </w:p>
          <w:p w:rsidR="00FE44F7" w:rsidRDefault="00732373" w:rsidP="00732373">
            <w:pPr>
              <w:rPr>
                <w:rFonts w:ascii="Bookman Old Style" w:hAnsi="Bookman Old Style"/>
                <w:sz w:val="24"/>
                <w:szCs w:val="24"/>
              </w:rPr>
            </w:pPr>
            <w:r>
              <w:rPr>
                <w:rFonts w:ascii="Bookman Old Style" w:hAnsi="Bookman Old Style"/>
                <w:sz w:val="24"/>
                <w:szCs w:val="24"/>
              </w:rPr>
              <w:t xml:space="preserve">The </w:t>
            </w:r>
            <w:r w:rsidR="00FE44F7">
              <w:rPr>
                <w:rFonts w:ascii="Bookman Old Style" w:hAnsi="Bookman Old Style"/>
                <w:sz w:val="24"/>
                <w:szCs w:val="24"/>
              </w:rPr>
              <w:t>Sensitization</w:t>
            </w:r>
            <w:r>
              <w:rPr>
                <w:rFonts w:ascii="Bookman Old Style" w:hAnsi="Bookman Old Style"/>
                <w:sz w:val="24"/>
                <w:szCs w:val="24"/>
              </w:rPr>
              <w:t xml:space="preserve"> of district leaders, sub-county leaders, teachers, mobilizers, health workers and LC1s were conducted from the district up to all sub-counties. </w:t>
            </w:r>
          </w:p>
          <w:p w:rsidR="00732373" w:rsidRDefault="00732373" w:rsidP="00732373">
            <w:pPr>
              <w:rPr>
                <w:rFonts w:ascii="Bookman Old Style" w:hAnsi="Bookman Old Style"/>
                <w:sz w:val="24"/>
                <w:szCs w:val="24"/>
              </w:rPr>
            </w:pPr>
            <w:r>
              <w:rPr>
                <w:rFonts w:ascii="Bookman Old Style" w:hAnsi="Bookman Old Style"/>
                <w:sz w:val="24"/>
                <w:szCs w:val="24"/>
              </w:rPr>
              <w:t>The process started with stake</w:t>
            </w:r>
            <w:bookmarkStart w:id="0" w:name="_GoBack"/>
            <w:bookmarkEnd w:id="0"/>
            <w:r>
              <w:rPr>
                <w:rFonts w:ascii="Bookman Old Style" w:hAnsi="Bookman Old Style"/>
                <w:sz w:val="24"/>
                <w:szCs w:val="24"/>
              </w:rPr>
              <w:t>holders coordination meeting on 29</w:t>
            </w:r>
            <w:r w:rsidRPr="00732373">
              <w:rPr>
                <w:rFonts w:ascii="Bookman Old Style" w:hAnsi="Bookman Old Style"/>
                <w:sz w:val="24"/>
                <w:szCs w:val="24"/>
                <w:vertAlign w:val="superscript"/>
              </w:rPr>
              <w:t>th</w:t>
            </w:r>
            <w:r>
              <w:rPr>
                <w:rFonts w:ascii="Bookman Old Style" w:hAnsi="Bookman Old Style"/>
                <w:sz w:val="24"/>
                <w:szCs w:val="24"/>
              </w:rPr>
              <w:t xml:space="preserve"> of September followed by second coordination meeting on 14</w:t>
            </w:r>
            <w:r w:rsidRPr="00732373">
              <w:rPr>
                <w:rFonts w:ascii="Bookman Old Style" w:hAnsi="Bookman Old Style"/>
                <w:sz w:val="24"/>
                <w:szCs w:val="24"/>
                <w:vertAlign w:val="superscript"/>
              </w:rPr>
              <w:t>th</w:t>
            </w:r>
            <w:r>
              <w:rPr>
                <w:rFonts w:ascii="Bookman Old Style" w:hAnsi="Bookman Old Style"/>
                <w:sz w:val="24"/>
                <w:szCs w:val="24"/>
              </w:rPr>
              <w:t xml:space="preserve"> October 2019 and third coordination meeting on 21</w:t>
            </w:r>
            <w:r w:rsidRPr="00732373">
              <w:rPr>
                <w:rFonts w:ascii="Bookman Old Style" w:hAnsi="Bookman Old Style"/>
                <w:sz w:val="24"/>
                <w:szCs w:val="24"/>
                <w:vertAlign w:val="superscript"/>
              </w:rPr>
              <w:t>st</w:t>
            </w:r>
            <w:r>
              <w:rPr>
                <w:rFonts w:ascii="Bookman Old Style" w:hAnsi="Bookman Old Style"/>
                <w:sz w:val="24"/>
                <w:szCs w:val="24"/>
              </w:rPr>
              <w:t xml:space="preserve"> October 2019 to review the</w:t>
            </w:r>
            <w:r w:rsidR="003B649B">
              <w:rPr>
                <w:rFonts w:ascii="Bookman Old Style" w:hAnsi="Bookman Old Style"/>
                <w:sz w:val="24"/>
                <w:szCs w:val="24"/>
              </w:rPr>
              <w:t xml:space="preserve"> achievements. Trainings started with teachers from 1</w:t>
            </w:r>
            <w:r w:rsidR="003B649B" w:rsidRPr="003B649B">
              <w:rPr>
                <w:rFonts w:ascii="Bookman Old Style" w:hAnsi="Bookman Old Style"/>
                <w:sz w:val="24"/>
                <w:szCs w:val="24"/>
                <w:vertAlign w:val="superscript"/>
              </w:rPr>
              <w:t>st</w:t>
            </w:r>
            <w:r w:rsidR="003B649B">
              <w:rPr>
                <w:rFonts w:ascii="Bookman Old Style" w:hAnsi="Bookman Old Style"/>
                <w:sz w:val="24"/>
                <w:szCs w:val="24"/>
              </w:rPr>
              <w:t xml:space="preserve"> to 5</w:t>
            </w:r>
            <w:r w:rsidR="003B649B" w:rsidRPr="003B649B">
              <w:rPr>
                <w:rFonts w:ascii="Bookman Old Style" w:hAnsi="Bookman Old Style"/>
                <w:sz w:val="24"/>
                <w:szCs w:val="24"/>
                <w:vertAlign w:val="superscript"/>
              </w:rPr>
              <w:t>th</w:t>
            </w:r>
            <w:r w:rsidR="003B649B">
              <w:rPr>
                <w:rFonts w:ascii="Bookman Old Style" w:hAnsi="Bookman Old Style"/>
                <w:sz w:val="24"/>
                <w:szCs w:val="24"/>
              </w:rPr>
              <w:t xml:space="preserve"> October followed by district trainings from 8</w:t>
            </w:r>
            <w:r w:rsidR="003B649B" w:rsidRPr="003B649B">
              <w:rPr>
                <w:rFonts w:ascii="Bookman Old Style" w:hAnsi="Bookman Old Style"/>
                <w:sz w:val="24"/>
                <w:szCs w:val="24"/>
                <w:vertAlign w:val="superscript"/>
              </w:rPr>
              <w:t>th</w:t>
            </w:r>
            <w:r w:rsidR="003B649B">
              <w:rPr>
                <w:rFonts w:ascii="Bookman Old Style" w:hAnsi="Bookman Old Style"/>
                <w:sz w:val="24"/>
                <w:szCs w:val="24"/>
              </w:rPr>
              <w:t xml:space="preserve"> to 9</w:t>
            </w:r>
            <w:r w:rsidR="003B649B" w:rsidRPr="003B649B">
              <w:rPr>
                <w:rFonts w:ascii="Bookman Old Style" w:hAnsi="Bookman Old Style"/>
                <w:sz w:val="24"/>
                <w:szCs w:val="24"/>
                <w:vertAlign w:val="superscript"/>
              </w:rPr>
              <w:t>th</w:t>
            </w:r>
            <w:r w:rsidR="003B649B">
              <w:rPr>
                <w:rFonts w:ascii="Bookman Old Style" w:hAnsi="Bookman Old Style"/>
                <w:sz w:val="24"/>
                <w:szCs w:val="24"/>
              </w:rPr>
              <w:t xml:space="preserve"> October which proceeded with the sub-county trainings from 11</w:t>
            </w:r>
            <w:r w:rsidR="003B649B" w:rsidRPr="003B649B">
              <w:rPr>
                <w:rFonts w:ascii="Bookman Old Style" w:hAnsi="Bookman Old Style"/>
                <w:sz w:val="24"/>
                <w:szCs w:val="24"/>
                <w:vertAlign w:val="superscript"/>
              </w:rPr>
              <w:t>th</w:t>
            </w:r>
            <w:r w:rsidR="003B649B">
              <w:rPr>
                <w:rFonts w:ascii="Bookman Old Style" w:hAnsi="Bookman Old Style"/>
                <w:sz w:val="24"/>
                <w:szCs w:val="24"/>
              </w:rPr>
              <w:t xml:space="preserve"> to 13</w:t>
            </w:r>
            <w:r w:rsidR="003B649B" w:rsidRPr="003B649B">
              <w:rPr>
                <w:rFonts w:ascii="Bookman Old Style" w:hAnsi="Bookman Old Style"/>
                <w:sz w:val="24"/>
                <w:szCs w:val="24"/>
                <w:vertAlign w:val="superscript"/>
              </w:rPr>
              <w:t>th</w:t>
            </w:r>
            <w:r w:rsidR="003B649B">
              <w:rPr>
                <w:rFonts w:ascii="Bookman Old Style" w:hAnsi="Bookman Old Style"/>
                <w:sz w:val="24"/>
                <w:szCs w:val="24"/>
              </w:rPr>
              <w:t xml:space="preserve"> October 2019</w:t>
            </w:r>
          </w:p>
          <w:p w:rsidR="00732373" w:rsidRDefault="00732373">
            <w:pPr>
              <w:rPr>
                <w:rFonts w:ascii="Bookman Old Style" w:hAnsi="Bookman Old Style"/>
                <w:b/>
                <w:sz w:val="24"/>
                <w:szCs w:val="24"/>
              </w:rPr>
            </w:pPr>
          </w:p>
        </w:tc>
      </w:tr>
      <w:tr w:rsidR="00732373" w:rsidTr="00F579D6">
        <w:tc>
          <w:tcPr>
            <w:tcW w:w="9676" w:type="dxa"/>
          </w:tcPr>
          <w:p w:rsidR="00732373" w:rsidRDefault="003B649B">
            <w:pPr>
              <w:rPr>
                <w:rFonts w:ascii="Bookman Old Style" w:hAnsi="Bookman Old Style"/>
                <w:b/>
                <w:sz w:val="24"/>
                <w:szCs w:val="24"/>
              </w:rPr>
            </w:pPr>
            <w:r>
              <w:rPr>
                <w:rFonts w:ascii="Bookman Old Style" w:hAnsi="Bookman Old Style"/>
                <w:b/>
                <w:sz w:val="24"/>
                <w:szCs w:val="24"/>
              </w:rPr>
              <w:t>Objectives:</w:t>
            </w:r>
          </w:p>
          <w:p w:rsidR="003B649B" w:rsidRDefault="003B649B" w:rsidP="003B649B">
            <w:pPr>
              <w:pStyle w:val="ListParagraph"/>
              <w:numPr>
                <w:ilvl w:val="0"/>
                <w:numId w:val="1"/>
              </w:numPr>
              <w:rPr>
                <w:rFonts w:ascii="Bookman Old Style" w:hAnsi="Bookman Old Style"/>
                <w:sz w:val="24"/>
                <w:szCs w:val="24"/>
              </w:rPr>
            </w:pPr>
            <w:r>
              <w:rPr>
                <w:rFonts w:ascii="Bookman Old Style" w:hAnsi="Bookman Old Style"/>
                <w:sz w:val="24"/>
                <w:szCs w:val="24"/>
              </w:rPr>
              <w:t>Prepare a pool of supervisors to support implementation of the district level measles/Rubella and Polio vaccination campaign</w:t>
            </w:r>
          </w:p>
          <w:p w:rsidR="003B649B" w:rsidRDefault="003B649B" w:rsidP="003B649B">
            <w:pPr>
              <w:pStyle w:val="ListParagraph"/>
              <w:numPr>
                <w:ilvl w:val="0"/>
                <w:numId w:val="1"/>
              </w:numPr>
              <w:rPr>
                <w:rFonts w:ascii="Bookman Old Style" w:hAnsi="Bookman Old Style"/>
                <w:sz w:val="24"/>
                <w:szCs w:val="24"/>
              </w:rPr>
            </w:pPr>
            <w:r>
              <w:rPr>
                <w:rFonts w:ascii="Bookman Old Style" w:hAnsi="Bookman Old Style"/>
                <w:sz w:val="24"/>
                <w:szCs w:val="24"/>
              </w:rPr>
              <w:t>Equip supervisors with knowledge and skills to ensure quality implementation of the campaign</w:t>
            </w:r>
          </w:p>
          <w:p w:rsidR="003B649B" w:rsidRDefault="003B649B" w:rsidP="003B649B">
            <w:pPr>
              <w:pStyle w:val="ListParagraph"/>
              <w:numPr>
                <w:ilvl w:val="0"/>
                <w:numId w:val="1"/>
              </w:numPr>
              <w:rPr>
                <w:rFonts w:ascii="Bookman Old Style" w:hAnsi="Bookman Old Style"/>
                <w:sz w:val="24"/>
                <w:szCs w:val="24"/>
              </w:rPr>
            </w:pPr>
            <w:r>
              <w:rPr>
                <w:rFonts w:ascii="Bookman Old Style" w:hAnsi="Bookman Old Style"/>
                <w:sz w:val="24"/>
                <w:szCs w:val="24"/>
              </w:rPr>
              <w:t>Provide technical support and coordination in the respective districts</w:t>
            </w:r>
          </w:p>
          <w:p w:rsidR="003B649B" w:rsidRDefault="003B649B" w:rsidP="003B649B">
            <w:pPr>
              <w:rPr>
                <w:rFonts w:ascii="Bookman Old Style" w:hAnsi="Bookman Old Style"/>
                <w:sz w:val="24"/>
                <w:szCs w:val="24"/>
              </w:rPr>
            </w:pPr>
            <w:r>
              <w:rPr>
                <w:rFonts w:ascii="Bookman Old Style" w:hAnsi="Bookman Old Style"/>
                <w:sz w:val="24"/>
                <w:szCs w:val="24"/>
              </w:rPr>
              <w:t>Expected outputs:</w:t>
            </w:r>
          </w:p>
          <w:p w:rsidR="003B649B" w:rsidRDefault="003B649B" w:rsidP="003B649B">
            <w:pPr>
              <w:pStyle w:val="ListParagraph"/>
              <w:numPr>
                <w:ilvl w:val="0"/>
                <w:numId w:val="1"/>
              </w:numPr>
              <w:rPr>
                <w:rFonts w:ascii="Bookman Old Style" w:hAnsi="Bookman Old Style"/>
                <w:sz w:val="24"/>
                <w:szCs w:val="24"/>
              </w:rPr>
            </w:pPr>
            <w:r>
              <w:rPr>
                <w:rFonts w:ascii="Bookman Old Style" w:hAnsi="Bookman Old Style"/>
                <w:sz w:val="24"/>
                <w:szCs w:val="24"/>
              </w:rPr>
              <w:t>Management capacity established for supervisors to support districts to work within the allocated budgets and mobilize local resources to fill any existing gap</w:t>
            </w:r>
          </w:p>
          <w:p w:rsidR="003B649B" w:rsidRDefault="003B649B" w:rsidP="003B649B">
            <w:pPr>
              <w:pStyle w:val="ListParagraph"/>
              <w:numPr>
                <w:ilvl w:val="0"/>
                <w:numId w:val="1"/>
              </w:numPr>
              <w:rPr>
                <w:rFonts w:ascii="Bookman Old Style" w:hAnsi="Bookman Old Style"/>
                <w:sz w:val="24"/>
                <w:szCs w:val="24"/>
              </w:rPr>
            </w:pPr>
            <w:r>
              <w:rPr>
                <w:rFonts w:ascii="Bookman Old Style" w:hAnsi="Bookman Old Style"/>
                <w:sz w:val="24"/>
                <w:szCs w:val="24"/>
              </w:rPr>
              <w:t>Set up a command centre for the district</w:t>
            </w:r>
          </w:p>
          <w:p w:rsidR="003B649B" w:rsidRDefault="003B649B" w:rsidP="003B649B">
            <w:pPr>
              <w:pStyle w:val="ListParagraph"/>
              <w:numPr>
                <w:ilvl w:val="0"/>
                <w:numId w:val="1"/>
              </w:numPr>
              <w:rPr>
                <w:rFonts w:ascii="Bookman Old Style" w:hAnsi="Bookman Old Style"/>
                <w:sz w:val="24"/>
                <w:szCs w:val="24"/>
              </w:rPr>
            </w:pPr>
            <w:r>
              <w:rPr>
                <w:rFonts w:ascii="Bookman Old Style" w:hAnsi="Bookman Old Style"/>
                <w:sz w:val="24"/>
                <w:szCs w:val="24"/>
              </w:rPr>
              <w:t>Capacity built for supervisors to support sub-counties to;</w:t>
            </w:r>
          </w:p>
          <w:p w:rsidR="003B649B" w:rsidRDefault="003B649B" w:rsidP="003B649B">
            <w:pPr>
              <w:pStyle w:val="ListParagraph"/>
              <w:numPr>
                <w:ilvl w:val="1"/>
                <w:numId w:val="1"/>
              </w:numPr>
              <w:rPr>
                <w:rFonts w:ascii="Bookman Old Style" w:hAnsi="Bookman Old Style"/>
                <w:sz w:val="24"/>
                <w:szCs w:val="24"/>
              </w:rPr>
            </w:pPr>
            <w:r>
              <w:rPr>
                <w:rFonts w:ascii="Bookman Old Style" w:hAnsi="Bookman Old Style"/>
                <w:sz w:val="24"/>
                <w:szCs w:val="24"/>
              </w:rPr>
              <w:t>Mobilize and sensitize communities about MR campaign</w:t>
            </w:r>
          </w:p>
          <w:p w:rsidR="003B649B" w:rsidRDefault="003B649B" w:rsidP="003B649B">
            <w:pPr>
              <w:pStyle w:val="ListParagraph"/>
              <w:numPr>
                <w:ilvl w:val="1"/>
                <w:numId w:val="1"/>
              </w:numPr>
              <w:rPr>
                <w:rFonts w:ascii="Bookman Old Style" w:hAnsi="Bookman Old Style"/>
                <w:sz w:val="24"/>
                <w:szCs w:val="24"/>
              </w:rPr>
            </w:pPr>
            <w:r>
              <w:rPr>
                <w:rFonts w:ascii="Bookman Old Style" w:hAnsi="Bookman Old Style"/>
                <w:sz w:val="24"/>
                <w:szCs w:val="24"/>
              </w:rPr>
              <w:t>Develop and implement team allocation plans per school and posts</w:t>
            </w:r>
          </w:p>
          <w:p w:rsidR="003B649B" w:rsidRDefault="003B649B" w:rsidP="003B649B">
            <w:pPr>
              <w:pStyle w:val="ListParagraph"/>
              <w:numPr>
                <w:ilvl w:val="1"/>
                <w:numId w:val="1"/>
              </w:numPr>
              <w:rPr>
                <w:rFonts w:ascii="Bookman Old Style" w:hAnsi="Bookman Old Style"/>
                <w:sz w:val="24"/>
                <w:szCs w:val="24"/>
              </w:rPr>
            </w:pPr>
            <w:r>
              <w:rPr>
                <w:rFonts w:ascii="Bookman Old Style" w:hAnsi="Bookman Old Style"/>
                <w:sz w:val="24"/>
                <w:szCs w:val="24"/>
              </w:rPr>
              <w:t>Register and report all children under 15 years through ODK</w:t>
            </w:r>
          </w:p>
          <w:p w:rsidR="003B649B" w:rsidRDefault="003B649B" w:rsidP="003B649B">
            <w:pPr>
              <w:pStyle w:val="ListParagraph"/>
              <w:numPr>
                <w:ilvl w:val="1"/>
                <w:numId w:val="1"/>
              </w:numPr>
              <w:rPr>
                <w:rFonts w:ascii="Bookman Old Style" w:hAnsi="Bookman Old Style"/>
                <w:sz w:val="24"/>
                <w:szCs w:val="24"/>
              </w:rPr>
            </w:pPr>
            <w:r>
              <w:rPr>
                <w:rFonts w:ascii="Bookman Old Style" w:hAnsi="Bookman Old Style"/>
                <w:sz w:val="24"/>
                <w:szCs w:val="24"/>
              </w:rPr>
              <w:t>Submit to National command centre the lists of all posts through ODK</w:t>
            </w:r>
          </w:p>
          <w:p w:rsidR="003B649B" w:rsidRDefault="003B649B" w:rsidP="003B649B">
            <w:pPr>
              <w:pStyle w:val="ListParagraph"/>
              <w:numPr>
                <w:ilvl w:val="1"/>
                <w:numId w:val="1"/>
              </w:numPr>
              <w:rPr>
                <w:rFonts w:ascii="Bookman Old Style" w:hAnsi="Bookman Old Style"/>
                <w:sz w:val="24"/>
                <w:szCs w:val="24"/>
              </w:rPr>
            </w:pPr>
            <w:r>
              <w:rPr>
                <w:rFonts w:ascii="Bookman Old Style" w:hAnsi="Bookman Old Style"/>
                <w:sz w:val="24"/>
                <w:szCs w:val="24"/>
              </w:rPr>
              <w:lastRenderedPageBreak/>
              <w:t>Supervise the training at sub-counties and submit daily performance data through ODK</w:t>
            </w:r>
          </w:p>
          <w:p w:rsidR="003B649B" w:rsidRPr="00520319" w:rsidRDefault="003B649B" w:rsidP="003B649B">
            <w:pPr>
              <w:pStyle w:val="ListParagraph"/>
              <w:numPr>
                <w:ilvl w:val="1"/>
                <w:numId w:val="1"/>
              </w:numPr>
              <w:rPr>
                <w:rFonts w:ascii="Bookman Old Style" w:hAnsi="Bookman Old Style"/>
                <w:sz w:val="24"/>
                <w:szCs w:val="24"/>
              </w:rPr>
            </w:pPr>
            <w:r>
              <w:rPr>
                <w:rFonts w:ascii="Bookman Old Style" w:hAnsi="Bookman Old Style"/>
                <w:sz w:val="24"/>
                <w:szCs w:val="24"/>
              </w:rPr>
              <w:t>Quantify and distribute vaccines and related supplies at sub-county, designated storage points and at the posts</w:t>
            </w:r>
          </w:p>
          <w:p w:rsidR="003B649B" w:rsidRDefault="003B649B">
            <w:pPr>
              <w:rPr>
                <w:rFonts w:ascii="Bookman Old Style" w:hAnsi="Bookman Old Style"/>
                <w:b/>
                <w:sz w:val="24"/>
                <w:szCs w:val="24"/>
              </w:rPr>
            </w:pPr>
          </w:p>
        </w:tc>
      </w:tr>
      <w:tr w:rsidR="00732373" w:rsidTr="00F579D6">
        <w:tc>
          <w:tcPr>
            <w:tcW w:w="9676" w:type="dxa"/>
          </w:tcPr>
          <w:p w:rsidR="00732373" w:rsidRDefault="003B649B">
            <w:pPr>
              <w:rPr>
                <w:rFonts w:ascii="Bookman Old Style" w:hAnsi="Bookman Old Style"/>
                <w:b/>
                <w:sz w:val="24"/>
                <w:szCs w:val="24"/>
              </w:rPr>
            </w:pPr>
            <w:r>
              <w:rPr>
                <w:rFonts w:ascii="Bookman Old Style" w:hAnsi="Bookman Old Style"/>
                <w:b/>
                <w:sz w:val="24"/>
                <w:szCs w:val="24"/>
              </w:rPr>
              <w:lastRenderedPageBreak/>
              <w:t>Training proceedings</w:t>
            </w:r>
          </w:p>
          <w:p w:rsidR="003B649B" w:rsidRDefault="003B649B">
            <w:pPr>
              <w:rPr>
                <w:rFonts w:ascii="Bookman Old Style" w:hAnsi="Bookman Old Style"/>
                <w:b/>
                <w:sz w:val="24"/>
                <w:szCs w:val="24"/>
              </w:rPr>
            </w:pPr>
            <w:r>
              <w:rPr>
                <w:rFonts w:ascii="Bookman Old Style" w:hAnsi="Bookman Old Style"/>
                <w:b/>
                <w:sz w:val="24"/>
                <w:szCs w:val="24"/>
              </w:rPr>
              <w:t>A: at district level:</w:t>
            </w:r>
          </w:p>
          <w:p w:rsidR="003B649B" w:rsidRDefault="003B649B">
            <w:pPr>
              <w:rPr>
                <w:rFonts w:ascii="Bookman Old Style" w:hAnsi="Bookman Old Style"/>
                <w:sz w:val="24"/>
                <w:szCs w:val="24"/>
              </w:rPr>
            </w:pPr>
            <w:r w:rsidRPr="003B649B">
              <w:rPr>
                <w:rFonts w:ascii="Bookman Old Style" w:hAnsi="Bookman Old Style"/>
                <w:sz w:val="24"/>
                <w:szCs w:val="24"/>
              </w:rPr>
              <w:t>The district trainers were trained by the central supervisor together with</w:t>
            </w:r>
            <w:r>
              <w:rPr>
                <w:rFonts w:ascii="Bookman Old Style" w:hAnsi="Bookman Old Style"/>
                <w:sz w:val="24"/>
                <w:szCs w:val="24"/>
              </w:rPr>
              <w:t xml:space="preserve"> the team of DHT that had been trained at regional level who included the DHO, ADHOMCH, Biostatician, DHE and DCCA. </w:t>
            </w:r>
          </w:p>
          <w:p w:rsidR="003B649B" w:rsidRDefault="003B649B">
            <w:pPr>
              <w:rPr>
                <w:rFonts w:ascii="Bookman Old Style" w:hAnsi="Bookman Old Style"/>
                <w:sz w:val="24"/>
                <w:szCs w:val="24"/>
              </w:rPr>
            </w:pPr>
            <w:r>
              <w:rPr>
                <w:rFonts w:ascii="Bookman Old Style" w:hAnsi="Bookman Old Style"/>
                <w:sz w:val="24"/>
                <w:szCs w:val="24"/>
              </w:rPr>
              <w:t xml:space="preserve">A total of 36 </w:t>
            </w:r>
            <w:r w:rsidR="00F579D6">
              <w:rPr>
                <w:rFonts w:ascii="Bookman Old Style" w:hAnsi="Bookman Old Style"/>
                <w:sz w:val="24"/>
                <w:szCs w:val="24"/>
              </w:rPr>
              <w:t>participants were trained as indicated  by cadre</w:t>
            </w:r>
          </w:p>
          <w:tbl>
            <w:tblPr>
              <w:tblStyle w:val="TableGrid"/>
              <w:tblW w:w="9450" w:type="dxa"/>
              <w:tblLook w:val="04A0" w:firstRow="1" w:lastRow="0" w:firstColumn="1" w:lastColumn="0" w:noHBand="0" w:noVBand="1"/>
            </w:tblPr>
            <w:tblGrid>
              <w:gridCol w:w="236"/>
              <w:gridCol w:w="3757"/>
              <w:gridCol w:w="2670"/>
              <w:gridCol w:w="2787"/>
            </w:tblGrid>
            <w:tr w:rsidR="00F579D6" w:rsidTr="00F579D6">
              <w:tc>
                <w:tcPr>
                  <w:tcW w:w="236" w:type="dxa"/>
                </w:tcPr>
                <w:p w:rsidR="00F579D6" w:rsidRDefault="00F579D6" w:rsidP="00F579D6">
                  <w:pPr>
                    <w:rPr>
                      <w:rFonts w:ascii="Bookman Old Style" w:hAnsi="Bookman Old Style"/>
                      <w:b/>
                      <w:sz w:val="24"/>
                      <w:szCs w:val="24"/>
                    </w:rPr>
                  </w:pPr>
                </w:p>
              </w:tc>
              <w:tc>
                <w:tcPr>
                  <w:tcW w:w="3757" w:type="dxa"/>
                </w:tcPr>
                <w:p w:rsidR="00F579D6" w:rsidRDefault="00F579D6" w:rsidP="00F579D6">
                  <w:pPr>
                    <w:rPr>
                      <w:rFonts w:ascii="Bookman Old Style" w:hAnsi="Bookman Old Style"/>
                      <w:b/>
                      <w:sz w:val="24"/>
                      <w:szCs w:val="24"/>
                    </w:rPr>
                  </w:pPr>
                  <w:r>
                    <w:rPr>
                      <w:rFonts w:ascii="Bookman Old Style" w:hAnsi="Bookman Old Style"/>
                      <w:b/>
                      <w:sz w:val="24"/>
                      <w:szCs w:val="24"/>
                    </w:rPr>
                    <w:t>Cadre of participants</w:t>
                  </w:r>
                </w:p>
              </w:tc>
              <w:tc>
                <w:tcPr>
                  <w:tcW w:w="2670" w:type="dxa"/>
                </w:tcPr>
                <w:p w:rsidR="00F579D6" w:rsidRDefault="00F579D6" w:rsidP="00F579D6">
                  <w:pPr>
                    <w:rPr>
                      <w:rFonts w:ascii="Bookman Old Style" w:hAnsi="Bookman Old Style"/>
                      <w:b/>
                      <w:sz w:val="24"/>
                      <w:szCs w:val="24"/>
                    </w:rPr>
                  </w:pPr>
                  <w:r>
                    <w:rPr>
                      <w:rFonts w:ascii="Bookman Old Style" w:hAnsi="Bookman Old Style"/>
                      <w:b/>
                      <w:sz w:val="24"/>
                      <w:szCs w:val="24"/>
                    </w:rPr>
                    <w:t>Total number-day 1</w:t>
                  </w:r>
                </w:p>
              </w:tc>
              <w:tc>
                <w:tcPr>
                  <w:tcW w:w="2787" w:type="dxa"/>
                </w:tcPr>
                <w:p w:rsidR="00F579D6" w:rsidRDefault="00F579D6" w:rsidP="00F579D6">
                  <w:pPr>
                    <w:rPr>
                      <w:rFonts w:ascii="Bookman Old Style" w:hAnsi="Bookman Old Style"/>
                      <w:b/>
                      <w:sz w:val="24"/>
                      <w:szCs w:val="24"/>
                    </w:rPr>
                  </w:pPr>
                  <w:r>
                    <w:rPr>
                      <w:rFonts w:ascii="Bookman Old Style" w:hAnsi="Bookman Old Style"/>
                      <w:b/>
                      <w:sz w:val="24"/>
                      <w:szCs w:val="24"/>
                    </w:rPr>
                    <w:t xml:space="preserve">Total number-day 2 </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Clinical Officers</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9</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9</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Nurses</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11</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11</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Midwives</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Medical officers</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3</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3</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Education officer</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3</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3</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E44F7" w:rsidP="00F579D6">
                  <w:pPr>
                    <w:rPr>
                      <w:rFonts w:ascii="Bookman Old Style" w:hAnsi="Bookman Old Style"/>
                      <w:sz w:val="24"/>
                      <w:szCs w:val="24"/>
                    </w:rPr>
                  </w:pPr>
                  <w:r>
                    <w:rPr>
                      <w:rFonts w:ascii="Bookman Old Style" w:hAnsi="Bookman Old Style"/>
                      <w:sz w:val="24"/>
                      <w:szCs w:val="24"/>
                    </w:rPr>
                    <w:t>Cold chain technic</w:t>
                  </w:r>
                  <w:r w:rsidR="00F579D6">
                    <w:rPr>
                      <w:rFonts w:ascii="Bookman Old Style" w:hAnsi="Bookman Old Style"/>
                      <w:sz w:val="24"/>
                      <w:szCs w:val="24"/>
                    </w:rPr>
                    <w:t>ian</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Environmental staffs</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6</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6</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biostatician</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Health Educator</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1</w:t>
                  </w: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p>
              </w:tc>
              <w:tc>
                <w:tcPr>
                  <w:tcW w:w="2670" w:type="dxa"/>
                </w:tcPr>
                <w:p w:rsidR="00F579D6" w:rsidRDefault="00F579D6" w:rsidP="00F579D6">
                  <w:pPr>
                    <w:rPr>
                      <w:rFonts w:ascii="Bookman Old Style" w:hAnsi="Bookman Old Style"/>
                      <w:sz w:val="24"/>
                      <w:szCs w:val="24"/>
                    </w:rPr>
                  </w:pPr>
                </w:p>
              </w:tc>
              <w:tc>
                <w:tcPr>
                  <w:tcW w:w="2787" w:type="dxa"/>
                </w:tcPr>
                <w:p w:rsidR="00F579D6" w:rsidRDefault="00F579D6" w:rsidP="00F579D6">
                  <w:pPr>
                    <w:rPr>
                      <w:rFonts w:ascii="Bookman Old Style" w:hAnsi="Bookman Old Style"/>
                      <w:sz w:val="24"/>
                      <w:szCs w:val="24"/>
                    </w:rPr>
                  </w:pPr>
                </w:p>
              </w:tc>
            </w:tr>
            <w:tr w:rsidR="00F579D6" w:rsidTr="00F579D6">
              <w:tc>
                <w:tcPr>
                  <w:tcW w:w="236" w:type="dxa"/>
                </w:tcPr>
                <w:p w:rsidR="00F579D6" w:rsidRDefault="00F579D6" w:rsidP="00F579D6">
                  <w:pPr>
                    <w:rPr>
                      <w:rFonts w:ascii="Bookman Old Style" w:hAnsi="Bookman Old Style"/>
                      <w:sz w:val="24"/>
                      <w:szCs w:val="24"/>
                    </w:rPr>
                  </w:pPr>
                </w:p>
              </w:tc>
              <w:tc>
                <w:tcPr>
                  <w:tcW w:w="3757" w:type="dxa"/>
                </w:tcPr>
                <w:p w:rsidR="00F579D6" w:rsidRDefault="00F579D6" w:rsidP="00F579D6">
                  <w:pPr>
                    <w:rPr>
                      <w:rFonts w:ascii="Bookman Old Style" w:hAnsi="Bookman Old Style"/>
                      <w:sz w:val="24"/>
                      <w:szCs w:val="24"/>
                    </w:rPr>
                  </w:pPr>
                  <w:r>
                    <w:rPr>
                      <w:rFonts w:ascii="Bookman Old Style" w:hAnsi="Bookman Old Style"/>
                      <w:sz w:val="24"/>
                      <w:szCs w:val="24"/>
                    </w:rPr>
                    <w:t>Total</w:t>
                  </w:r>
                </w:p>
              </w:tc>
              <w:tc>
                <w:tcPr>
                  <w:tcW w:w="2670" w:type="dxa"/>
                </w:tcPr>
                <w:p w:rsidR="00F579D6" w:rsidRDefault="00F579D6" w:rsidP="00F579D6">
                  <w:pPr>
                    <w:rPr>
                      <w:rFonts w:ascii="Bookman Old Style" w:hAnsi="Bookman Old Style"/>
                      <w:sz w:val="24"/>
                      <w:szCs w:val="24"/>
                    </w:rPr>
                  </w:pPr>
                  <w:r>
                    <w:rPr>
                      <w:rFonts w:ascii="Bookman Old Style" w:hAnsi="Bookman Old Style"/>
                      <w:sz w:val="24"/>
                      <w:szCs w:val="24"/>
                    </w:rPr>
                    <w:t>36</w:t>
                  </w:r>
                </w:p>
              </w:tc>
              <w:tc>
                <w:tcPr>
                  <w:tcW w:w="2787" w:type="dxa"/>
                </w:tcPr>
                <w:p w:rsidR="00F579D6" w:rsidRDefault="00F579D6" w:rsidP="00F579D6">
                  <w:pPr>
                    <w:rPr>
                      <w:rFonts w:ascii="Bookman Old Style" w:hAnsi="Bookman Old Style"/>
                      <w:sz w:val="24"/>
                      <w:szCs w:val="24"/>
                    </w:rPr>
                  </w:pPr>
                  <w:r>
                    <w:rPr>
                      <w:rFonts w:ascii="Bookman Old Style" w:hAnsi="Bookman Old Style"/>
                      <w:sz w:val="24"/>
                      <w:szCs w:val="24"/>
                    </w:rPr>
                    <w:t>36</w:t>
                  </w:r>
                </w:p>
              </w:tc>
            </w:tr>
          </w:tbl>
          <w:p w:rsidR="00F579D6" w:rsidRDefault="00F579D6">
            <w:pPr>
              <w:rPr>
                <w:rFonts w:ascii="Bookman Old Style" w:hAnsi="Bookman Old Style"/>
                <w:sz w:val="24"/>
                <w:szCs w:val="24"/>
              </w:rPr>
            </w:pPr>
          </w:p>
          <w:p w:rsidR="00F579D6" w:rsidRPr="00F579D6" w:rsidRDefault="00F579D6">
            <w:pPr>
              <w:rPr>
                <w:rFonts w:ascii="Bookman Old Style" w:hAnsi="Bookman Old Style"/>
                <w:b/>
                <w:sz w:val="24"/>
                <w:szCs w:val="24"/>
              </w:rPr>
            </w:pPr>
            <w:r w:rsidRPr="00F579D6">
              <w:rPr>
                <w:rFonts w:ascii="Bookman Old Style" w:hAnsi="Bookman Old Style"/>
                <w:b/>
                <w:sz w:val="24"/>
                <w:szCs w:val="24"/>
              </w:rPr>
              <w:t>Training proceedings at sub-county level</w:t>
            </w:r>
            <w:r>
              <w:rPr>
                <w:rFonts w:ascii="Bookman Old Style" w:hAnsi="Bookman Old Style"/>
                <w:b/>
                <w:sz w:val="24"/>
                <w:szCs w:val="24"/>
              </w:rPr>
              <w:t>:</w:t>
            </w:r>
          </w:p>
          <w:p w:rsidR="00F579D6" w:rsidRDefault="00F579D6" w:rsidP="00F579D6">
            <w:pPr>
              <w:rPr>
                <w:rFonts w:ascii="Bookman Old Style" w:hAnsi="Bookman Old Style"/>
                <w:sz w:val="24"/>
                <w:szCs w:val="24"/>
              </w:rPr>
            </w:pPr>
            <w:r>
              <w:rPr>
                <w:rFonts w:ascii="Bookman Old Style" w:hAnsi="Bookman Old Style"/>
                <w:sz w:val="24"/>
                <w:szCs w:val="24"/>
              </w:rPr>
              <w:t>The sub-county workshops took place from 11</w:t>
            </w:r>
            <w:r w:rsidRPr="00184BC0">
              <w:rPr>
                <w:rFonts w:ascii="Bookman Old Style" w:hAnsi="Bookman Old Style"/>
                <w:sz w:val="24"/>
                <w:szCs w:val="24"/>
                <w:vertAlign w:val="superscript"/>
              </w:rPr>
              <w:t>th</w:t>
            </w:r>
            <w:r>
              <w:rPr>
                <w:rFonts w:ascii="Bookman Old Style" w:hAnsi="Bookman Old Style"/>
                <w:sz w:val="24"/>
                <w:szCs w:val="24"/>
              </w:rPr>
              <w:t xml:space="preserve"> to 13</w:t>
            </w:r>
            <w:r w:rsidRPr="00184BC0">
              <w:rPr>
                <w:rFonts w:ascii="Bookman Old Style" w:hAnsi="Bookman Old Style"/>
                <w:sz w:val="24"/>
                <w:szCs w:val="24"/>
                <w:vertAlign w:val="superscript"/>
              </w:rPr>
              <w:t>th</w:t>
            </w:r>
            <w:r>
              <w:rPr>
                <w:rFonts w:ascii="Bookman Old Style" w:hAnsi="Bookman Old Style"/>
                <w:sz w:val="24"/>
                <w:szCs w:val="24"/>
              </w:rPr>
              <w:t xml:space="preserve"> in 16 training sites that included </w:t>
            </w:r>
            <w:proofErr w:type="spellStart"/>
            <w:r>
              <w:rPr>
                <w:rFonts w:ascii="Bookman Old Style" w:hAnsi="Bookman Old Style"/>
                <w:sz w:val="24"/>
                <w:szCs w:val="24"/>
              </w:rPr>
              <w:t>Buluganya</w:t>
            </w:r>
            <w:proofErr w:type="spellEnd"/>
            <w:r>
              <w:rPr>
                <w:rFonts w:ascii="Bookman Old Style" w:hAnsi="Bookman Old Style"/>
                <w:sz w:val="24"/>
                <w:szCs w:val="24"/>
              </w:rPr>
              <w:t xml:space="preserve"> SC which handled two </w:t>
            </w:r>
            <w:proofErr w:type="spellStart"/>
            <w:r>
              <w:rPr>
                <w:rFonts w:ascii="Bookman Old Style" w:hAnsi="Bookman Old Style"/>
                <w:sz w:val="24"/>
                <w:szCs w:val="24"/>
              </w:rPr>
              <w:t>subcounties</w:t>
            </w:r>
            <w:proofErr w:type="spellEnd"/>
            <w:r>
              <w:rPr>
                <w:rFonts w:ascii="Bookman Old Style" w:hAnsi="Bookman Old Style"/>
                <w:sz w:val="24"/>
                <w:szCs w:val="24"/>
              </w:rPr>
              <w:t xml:space="preserve"> with </w:t>
            </w:r>
            <w:proofErr w:type="spellStart"/>
            <w:r>
              <w:rPr>
                <w:rFonts w:ascii="Bookman Old Style" w:hAnsi="Bookman Old Style"/>
                <w:sz w:val="24"/>
                <w:szCs w:val="24"/>
              </w:rPr>
              <w:t>Sotti</w:t>
            </w:r>
            <w:proofErr w:type="spellEnd"/>
            <w:r>
              <w:rPr>
                <w:rFonts w:ascii="Bookman Old Style" w:hAnsi="Bookman Old Style"/>
                <w:sz w:val="24"/>
                <w:szCs w:val="24"/>
              </w:rPr>
              <w:t xml:space="preserve">, </w:t>
            </w:r>
            <w:proofErr w:type="spellStart"/>
            <w:r>
              <w:rPr>
                <w:rFonts w:ascii="Bookman Old Style" w:hAnsi="Bookman Old Style"/>
                <w:sz w:val="24"/>
                <w:szCs w:val="24"/>
              </w:rPr>
              <w:t>Bulago</w:t>
            </w:r>
            <w:proofErr w:type="spellEnd"/>
            <w:r>
              <w:rPr>
                <w:rFonts w:ascii="Bookman Old Style" w:hAnsi="Bookman Old Style"/>
                <w:sz w:val="24"/>
                <w:szCs w:val="24"/>
              </w:rPr>
              <w:t xml:space="preserve"> had </w:t>
            </w:r>
            <w:proofErr w:type="spellStart"/>
            <w:r>
              <w:rPr>
                <w:rFonts w:ascii="Bookman Old Style" w:hAnsi="Bookman Old Style"/>
                <w:sz w:val="24"/>
                <w:szCs w:val="24"/>
              </w:rPr>
              <w:t>Nabiwutulu</w:t>
            </w:r>
            <w:proofErr w:type="spellEnd"/>
            <w:r>
              <w:rPr>
                <w:rFonts w:ascii="Bookman Old Style" w:hAnsi="Bookman Old Style"/>
                <w:sz w:val="24"/>
                <w:szCs w:val="24"/>
              </w:rPr>
              <w:t xml:space="preserve"> SCs, </w:t>
            </w:r>
            <w:proofErr w:type="spellStart"/>
            <w:r>
              <w:rPr>
                <w:rFonts w:ascii="Bookman Old Style" w:hAnsi="Bookman Old Style"/>
                <w:sz w:val="24"/>
                <w:szCs w:val="24"/>
              </w:rPr>
              <w:t>Lusha</w:t>
            </w:r>
            <w:proofErr w:type="spellEnd"/>
            <w:r>
              <w:rPr>
                <w:rFonts w:ascii="Bookman Old Style" w:hAnsi="Bookman Old Style"/>
                <w:sz w:val="24"/>
                <w:szCs w:val="24"/>
              </w:rPr>
              <w:t xml:space="preserve"> alone, </w:t>
            </w:r>
            <w:proofErr w:type="spellStart"/>
            <w:r>
              <w:rPr>
                <w:rFonts w:ascii="Bookman Old Style" w:hAnsi="Bookman Old Style"/>
                <w:sz w:val="24"/>
                <w:szCs w:val="24"/>
              </w:rPr>
              <w:t>Buginyanya</w:t>
            </w:r>
            <w:proofErr w:type="spellEnd"/>
            <w:r>
              <w:rPr>
                <w:rFonts w:ascii="Bookman Old Style" w:hAnsi="Bookman Old Style"/>
                <w:sz w:val="24"/>
                <w:szCs w:val="24"/>
              </w:rPr>
              <w:t xml:space="preserve"> and </w:t>
            </w:r>
            <w:proofErr w:type="spellStart"/>
            <w:r>
              <w:rPr>
                <w:rFonts w:ascii="Bookman Old Style" w:hAnsi="Bookman Old Style"/>
                <w:sz w:val="24"/>
                <w:szCs w:val="24"/>
              </w:rPr>
              <w:t>Bumugibole</w:t>
            </w:r>
            <w:proofErr w:type="spellEnd"/>
            <w:r>
              <w:rPr>
                <w:rFonts w:ascii="Bookman Old Style" w:hAnsi="Bookman Old Style"/>
                <w:sz w:val="24"/>
                <w:szCs w:val="24"/>
              </w:rPr>
              <w:t xml:space="preserve"> at </w:t>
            </w:r>
            <w:proofErr w:type="spellStart"/>
            <w:r>
              <w:rPr>
                <w:rFonts w:ascii="Bookman Old Style" w:hAnsi="Bookman Old Style"/>
                <w:sz w:val="24"/>
                <w:szCs w:val="24"/>
              </w:rPr>
              <w:t>Buginyanya</w:t>
            </w:r>
            <w:proofErr w:type="spellEnd"/>
            <w:r>
              <w:rPr>
                <w:rFonts w:ascii="Bookman Old Style" w:hAnsi="Bookman Old Style"/>
                <w:sz w:val="24"/>
                <w:szCs w:val="24"/>
              </w:rPr>
              <w:t xml:space="preserve"> SC </w:t>
            </w:r>
            <w:proofErr w:type="spellStart"/>
            <w:r>
              <w:rPr>
                <w:rFonts w:ascii="Bookman Old Style" w:hAnsi="Bookman Old Style"/>
                <w:sz w:val="24"/>
                <w:szCs w:val="24"/>
              </w:rPr>
              <w:t>Masira</w:t>
            </w:r>
            <w:proofErr w:type="spellEnd"/>
            <w:r>
              <w:rPr>
                <w:rFonts w:ascii="Bookman Old Style" w:hAnsi="Bookman Old Style"/>
                <w:sz w:val="24"/>
                <w:szCs w:val="24"/>
              </w:rPr>
              <w:t xml:space="preserve"> and </w:t>
            </w:r>
            <w:proofErr w:type="spellStart"/>
            <w:r>
              <w:rPr>
                <w:rFonts w:ascii="Bookman Old Style" w:hAnsi="Bookman Old Style"/>
                <w:sz w:val="24"/>
                <w:szCs w:val="24"/>
              </w:rPr>
              <w:t>Bufumbo</w:t>
            </w:r>
            <w:proofErr w:type="spellEnd"/>
            <w:r>
              <w:rPr>
                <w:rFonts w:ascii="Bookman Old Style" w:hAnsi="Bookman Old Style"/>
                <w:sz w:val="24"/>
                <w:szCs w:val="24"/>
              </w:rPr>
              <w:t xml:space="preserve"> at </w:t>
            </w:r>
            <w:proofErr w:type="spellStart"/>
            <w:r>
              <w:rPr>
                <w:rFonts w:ascii="Bookman Old Style" w:hAnsi="Bookman Old Style"/>
                <w:sz w:val="24"/>
                <w:szCs w:val="24"/>
              </w:rPr>
              <w:t>Masira</w:t>
            </w:r>
            <w:proofErr w:type="spellEnd"/>
            <w:r>
              <w:rPr>
                <w:rFonts w:ascii="Bookman Old Style" w:hAnsi="Bookman Old Style"/>
                <w:sz w:val="24"/>
                <w:szCs w:val="24"/>
              </w:rPr>
              <w:t xml:space="preserve"> </w:t>
            </w:r>
            <w:proofErr w:type="spellStart"/>
            <w:r>
              <w:rPr>
                <w:rFonts w:ascii="Bookman Old Style" w:hAnsi="Bookman Old Style"/>
                <w:sz w:val="24"/>
                <w:szCs w:val="24"/>
              </w:rPr>
              <w:t>Sc</w:t>
            </w:r>
            <w:proofErr w:type="spellEnd"/>
            <w:r>
              <w:rPr>
                <w:rFonts w:ascii="Bookman Old Style" w:hAnsi="Bookman Old Style"/>
                <w:sz w:val="24"/>
                <w:szCs w:val="24"/>
              </w:rPr>
              <w:t xml:space="preserve">, </w:t>
            </w:r>
            <w:proofErr w:type="spellStart"/>
            <w:r>
              <w:rPr>
                <w:rFonts w:ascii="Bookman Old Style" w:hAnsi="Bookman Old Style"/>
                <w:sz w:val="24"/>
                <w:szCs w:val="24"/>
              </w:rPr>
              <w:t>Kamu</w:t>
            </w:r>
            <w:proofErr w:type="spellEnd"/>
            <w:r>
              <w:rPr>
                <w:rFonts w:ascii="Bookman Old Style" w:hAnsi="Bookman Old Style"/>
                <w:sz w:val="24"/>
                <w:szCs w:val="24"/>
              </w:rPr>
              <w:t xml:space="preserve"> and </w:t>
            </w:r>
            <w:proofErr w:type="spellStart"/>
            <w:r>
              <w:rPr>
                <w:rFonts w:ascii="Bookman Old Style" w:hAnsi="Bookman Old Style"/>
                <w:sz w:val="24"/>
                <w:szCs w:val="24"/>
              </w:rPr>
              <w:t>Bulegeni</w:t>
            </w:r>
            <w:proofErr w:type="spellEnd"/>
            <w:r>
              <w:rPr>
                <w:rFonts w:ascii="Bookman Old Style" w:hAnsi="Bookman Old Style"/>
                <w:sz w:val="24"/>
                <w:szCs w:val="24"/>
              </w:rPr>
              <w:t xml:space="preserve"> TC at </w:t>
            </w:r>
            <w:proofErr w:type="spellStart"/>
            <w:r>
              <w:rPr>
                <w:rFonts w:ascii="Bookman Old Style" w:hAnsi="Bookman Old Style"/>
                <w:sz w:val="24"/>
                <w:szCs w:val="24"/>
              </w:rPr>
              <w:t>Bulegeni</w:t>
            </w:r>
            <w:proofErr w:type="spellEnd"/>
            <w:r>
              <w:rPr>
                <w:rFonts w:ascii="Bookman Old Style" w:hAnsi="Bookman Old Style"/>
                <w:sz w:val="24"/>
                <w:szCs w:val="24"/>
              </w:rPr>
              <w:t xml:space="preserve"> HC, </w:t>
            </w:r>
            <w:proofErr w:type="spellStart"/>
            <w:r>
              <w:rPr>
                <w:rFonts w:ascii="Bookman Old Style" w:hAnsi="Bookman Old Style"/>
                <w:sz w:val="24"/>
                <w:szCs w:val="24"/>
              </w:rPr>
              <w:t>Simu</w:t>
            </w:r>
            <w:proofErr w:type="spellEnd"/>
            <w:r>
              <w:rPr>
                <w:rFonts w:ascii="Bookman Old Style" w:hAnsi="Bookman Old Style"/>
                <w:sz w:val="24"/>
                <w:szCs w:val="24"/>
              </w:rPr>
              <w:t xml:space="preserve"> and </w:t>
            </w:r>
            <w:proofErr w:type="spellStart"/>
            <w:r>
              <w:rPr>
                <w:rFonts w:ascii="Bookman Old Style" w:hAnsi="Bookman Old Style"/>
                <w:sz w:val="24"/>
                <w:szCs w:val="24"/>
              </w:rPr>
              <w:t>Bulegeni</w:t>
            </w:r>
            <w:proofErr w:type="spellEnd"/>
            <w:r>
              <w:rPr>
                <w:rFonts w:ascii="Bookman Old Style" w:hAnsi="Bookman Old Style"/>
                <w:sz w:val="24"/>
                <w:szCs w:val="24"/>
              </w:rPr>
              <w:t xml:space="preserve"> SC at </w:t>
            </w:r>
            <w:proofErr w:type="spellStart"/>
            <w:r>
              <w:rPr>
                <w:rFonts w:ascii="Bookman Old Style" w:hAnsi="Bookman Old Style"/>
                <w:sz w:val="24"/>
                <w:szCs w:val="24"/>
              </w:rPr>
              <w:t>Bulegeni</w:t>
            </w:r>
            <w:proofErr w:type="spellEnd"/>
            <w:r>
              <w:rPr>
                <w:rFonts w:ascii="Bookman Old Style" w:hAnsi="Bookman Old Style"/>
                <w:sz w:val="24"/>
                <w:szCs w:val="24"/>
              </w:rPr>
              <w:t xml:space="preserve"> SC HQRs, </w:t>
            </w:r>
            <w:proofErr w:type="spellStart"/>
            <w:r>
              <w:rPr>
                <w:rFonts w:ascii="Bookman Old Style" w:hAnsi="Bookman Old Style"/>
                <w:sz w:val="24"/>
                <w:szCs w:val="24"/>
              </w:rPr>
              <w:t>Buyaga</w:t>
            </w:r>
            <w:proofErr w:type="spellEnd"/>
            <w:r>
              <w:rPr>
                <w:rFonts w:ascii="Bookman Old Style" w:hAnsi="Bookman Old Style"/>
                <w:sz w:val="24"/>
                <w:szCs w:val="24"/>
              </w:rPr>
              <w:t xml:space="preserve"> and </w:t>
            </w:r>
            <w:proofErr w:type="spellStart"/>
            <w:r>
              <w:rPr>
                <w:rFonts w:ascii="Bookman Old Style" w:hAnsi="Bookman Old Style"/>
                <w:sz w:val="24"/>
                <w:szCs w:val="24"/>
              </w:rPr>
              <w:t>Buwanyanga</w:t>
            </w:r>
            <w:proofErr w:type="spellEnd"/>
            <w:r>
              <w:rPr>
                <w:rFonts w:ascii="Bookman Old Style" w:hAnsi="Bookman Old Style"/>
                <w:sz w:val="24"/>
                <w:szCs w:val="24"/>
              </w:rPr>
              <w:t xml:space="preserve"> at </w:t>
            </w:r>
            <w:proofErr w:type="spellStart"/>
            <w:r>
              <w:rPr>
                <w:rFonts w:ascii="Bookman Old Style" w:hAnsi="Bookman Old Style"/>
                <w:sz w:val="24"/>
                <w:szCs w:val="24"/>
              </w:rPr>
              <w:t>Buyaga</w:t>
            </w:r>
            <w:proofErr w:type="spellEnd"/>
            <w:r>
              <w:rPr>
                <w:rFonts w:ascii="Bookman Old Style" w:hAnsi="Bookman Old Style"/>
                <w:sz w:val="24"/>
                <w:szCs w:val="24"/>
              </w:rPr>
              <w:t xml:space="preserve"> Town council HQRs, </w:t>
            </w:r>
            <w:proofErr w:type="spellStart"/>
            <w:r>
              <w:rPr>
                <w:rFonts w:ascii="Bookman Old Style" w:hAnsi="Bookman Old Style"/>
                <w:sz w:val="24"/>
                <w:szCs w:val="24"/>
              </w:rPr>
              <w:t>Bunalwere</w:t>
            </w:r>
            <w:proofErr w:type="spellEnd"/>
            <w:r>
              <w:rPr>
                <w:rFonts w:ascii="Bookman Old Style" w:hAnsi="Bookman Old Style"/>
                <w:sz w:val="24"/>
                <w:szCs w:val="24"/>
              </w:rPr>
              <w:t xml:space="preserve"> and </w:t>
            </w:r>
            <w:proofErr w:type="spellStart"/>
            <w:r>
              <w:rPr>
                <w:rFonts w:ascii="Bookman Old Style" w:hAnsi="Bookman Old Style"/>
                <w:sz w:val="24"/>
                <w:szCs w:val="24"/>
              </w:rPr>
              <w:t>Bukhalu</w:t>
            </w:r>
            <w:proofErr w:type="spellEnd"/>
            <w:r>
              <w:rPr>
                <w:rFonts w:ascii="Bookman Old Style" w:hAnsi="Bookman Old Style"/>
                <w:sz w:val="24"/>
                <w:szCs w:val="24"/>
              </w:rPr>
              <w:t xml:space="preserve"> at </w:t>
            </w:r>
            <w:proofErr w:type="spellStart"/>
            <w:r>
              <w:rPr>
                <w:rFonts w:ascii="Bookman Old Style" w:hAnsi="Bookman Old Style"/>
                <w:sz w:val="24"/>
                <w:szCs w:val="24"/>
              </w:rPr>
              <w:t>Bunalwere</w:t>
            </w:r>
            <w:proofErr w:type="spellEnd"/>
            <w:r>
              <w:rPr>
                <w:rFonts w:ascii="Bookman Old Style" w:hAnsi="Bookman Old Style"/>
                <w:sz w:val="24"/>
                <w:szCs w:val="24"/>
              </w:rPr>
              <w:t xml:space="preserve"> SC HQRs, </w:t>
            </w:r>
            <w:proofErr w:type="spellStart"/>
            <w:r>
              <w:rPr>
                <w:rFonts w:ascii="Bookman Old Style" w:hAnsi="Bookman Old Style"/>
                <w:sz w:val="24"/>
                <w:szCs w:val="24"/>
              </w:rPr>
              <w:t>Bulambuli</w:t>
            </w:r>
            <w:proofErr w:type="spellEnd"/>
            <w:r>
              <w:rPr>
                <w:rFonts w:ascii="Bookman Old Style" w:hAnsi="Bookman Old Style"/>
                <w:sz w:val="24"/>
                <w:szCs w:val="24"/>
              </w:rPr>
              <w:t xml:space="preserve"> TC and </w:t>
            </w:r>
            <w:proofErr w:type="spellStart"/>
            <w:r>
              <w:rPr>
                <w:rFonts w:ascii="Bookman Old Style" w:hAnsi="Bookman Old Style"/>
                <w:sz w:val="24"/>
                <w:szCs w:val="24"/>
              </w:rPr>
              <w:t>Muyembe</w:t>
            </w:r>
            <w:proofErr w:type="spellEnd"/>
            <w:r>
              <w:rPr>
                <w:rFonts w:ascii="Bookman Old Style" w:hAnsi="Bookman Old Style"/>
                <w:sz w:val="24"/>
                <w:szCs w:val="24"/>
              </w:rPr>
              <w:t xml:space="preserve"> SC at </w:t>
            </w:r>
            <w:proofErr w:type="spellStart"/>
            <w:r>
              <w:rPr>
                <w:rFonts w:ascii="Bookman Old Style" w:hAnsi="Bookman Old Style"/>
                <w:sz w:val="24"/>
                <w:szCs w:val="24"/>
              </w:rPr>
              <w:t>Muyembe</w:t>
            </w:r>
            <w:proofErr w:type="spellEnd"/>
            <w:r>
              <w:rPr>
                <w:rFonts w:ascii="Bookman Old Style" w:hAnsi="Bookman Old Style"/>
                <w:sz w:val="24"/>
                <w:szCs w:val="24"/>
              </w:rPr>
              <w:t xml:space="preserve"> HC, </w:t>
            </w:r>
            <w:proofErr w:type="spellStart"/>
            <w:r>
              <w:rPr>
                <w:rFonts w:ascii="Bookman Old Style" w:hAnsi="Bookman Old Style"/>
                <w:sz w:val="24"/>
                <w:szCs w:val="24"/>
              </w:rPr>
              <w:t>Bwikhonge</w:t>
            </w:r>
            <w:proofErr w:type="spellEnd"/>
            <w:r>
              <w:rPr>
                <w:rFonts w:ascii="Bookman Old Style" w:hAnsi="Bookman Old Style"/>
                <w:sz w:val="24"/>
                <w:szCs w:val="24"/>
              </w:rPr>
              <w:t xml:space="preserve"> and </w:t>
            </w:r>
            <w:proofErr w:type="spellStart"/>
            <w:r>
              <w:rPr>
                <w:rFonts w:ascii="Bookman Old Style" w:hAnsi="Bookman Old Style"/>
                <w:sz w:val="24"/>
                <w:szCs w:val="24"/>
              </w:rPr>
              <w:t>Nabbongo</w:t>
            </w:r>
            <w:proofErr w:type="spellEnd"/>
            <w:r>
              <w:rPr>
                <w:rFonts w:ascii="Bookman Old Style" w:hAnsi="Bookman Old Style"/>
                <w:sz w:val="24"/>
                <w:szCs w:val="24"/>
              </w:rPr>
              <w:t xml:space="preserve"> SCs at </w:t>
            </w:r>
            <w:proofErr w:type="spellStart"/>
            <w:r>
              <w:rPr>
                <w:rFonts w:ascii="Bookman Old Style" w:hAnsi="Bookman Old Style"/>
                <w:sz w:val="24"/>
                <w:szCs w:val="24"/>
              </w:rPr>
              <w:t>Bunanghaka</w:t>
            </w:r>
            <w:proofErr w:type="spellEnd"/>
            <w:r>
              <w:rPr>
                <w:rFonts w:ascii="Bookman Old Style" w:hAnsi="Bookman Old Style"/>
                <w:sz w:val="24"/>
                <w:szCs w:val="24"/>
              </w:rPr>
              <w:t xml:space="preserve"> HC and finally </w:t>
            </w:r>
            <w:proofErr w:type="spellStart"/>
            <w:r>
              <w:rPr>
                <w:rFonts w:ascii="Bookman Old Style" w:hAnsi="Bookman Old Style"/>
                <w:sz w:val="24"/>
                <w:szCs w:val="24"/>
              </w:rPr>
              <w:t>Bumufuni</w:t>
            </w:r>
            <w:proofErr w:type="spellEnd"/>
            <w:r>
              <w:rPr>
                <w:rFonts w:ascii="Bookman Old Style" w:hAnsi="Bookman Old Style"/>
                <w:sz w:val="24"/>
                <w:szCs w:val="24"/>
              </w:rPr>
              <w:t xml:space="preserve"> and </w:t>
            </w:r>
            <w:proofErr w:type="spellStart"/>
            <w:r>
              <w:rPr>
                <w:rFonts w:ascii="Bookman Old Style" w:hAnsi="Bookman Old Style"/>
                <w:sz w:val="24"/>
                <w:szCs w:val="24"/>
              </w:rPr>
              <w:t>Bunambutye</w:t>
            </w:r>
            <w:proofErr w:type="spellEnd"/>
            <w:r>
              <w:rPr>
                <w:rFonts w:ascii="Bookman Old Style" w:hAnsi="Bookman Old Style"/>
                <w:sz w:val="24"/>
                <w:szCs w:val="24"/>
              </w:rPr>
              <w:t xml:space="preserve"> at </w:t>
            </w:r>
            <w:proofErr w:type="spellStart"/>
            <w:r>
              <w:rPr>
                <w:rFonts w:ascii="Bookman Old Style" w:hAnsi="Bookman Old Style"/>
                <w:sz w:val="24"/>
                <w:szCs w:val="24"/>
              </w:rPr>
              <w:t>Bunambutye</w:t>
            </w:r>
            <w:proofErr w:type="spellEnd"/>
            <w:r>
              <w:rPr>
                <w:rFonts w:ascii="Bookman Old Style" w:hAnsi="Bookman Old Style"/>
                <w:sz w:val="24"/>
                <w:szCs w:val="24"/>
              </w:rPr>
              <w:t xml:space="preserve"> SC HQRs. This was done because the district trainers were not enough to be distributed to all the sub-counties. </w:t>
            </w:r>
          </w:p>
          <w:p w:rsidR="00F579D6" w:rsidRDefault="00F579D6" w:rsidP="00F579D6">
            <w:pPr>
              <w:rPr>
                <w:rFonts w:ascii="Bookman Old Style" w:hAnsi="Bookman Old Style"/>
                <w:sz w:val="24"/>
                <w:szCs w:val="24"/>
              </w:rPr>
            </w:pPr>
            <w:r>
              <w:rPr>
                <w:rFonts w:ascii="Bookman Old Style" w:hAnsi="Bookman Old Style"/>
                <w:sz w:val="24"/>
                <w:szCs w:val="24"/>
              </w:rPr>
              <w:t>Summary of participants at the district level training</w:t>
            </w:r>
          </w:p>
          <w:tbl>
            <w:tblPr>
              <w:tblStyle w:val="TableGrid"/>
              <w:tblW w:w="9450" w:type="dxa"/>
              <w:tblLook w:val="04A0" w:firstRow="1" w:lastRow="0" w:firstColumn="1" w:lastColumn="0" w:noHBand="0" w:noVBand="1"/>
            </w:tblPr>
            <w:tblGrid>
              <w:gridCol w:w="1170"/>
              <w:gridCol w:w="2516"/>
              <w:gridCol w:w="2344"/>
              <w:gridCol w:w="1710"/>
              <w:gridCol w:w="1710"/>
            </w:tblGrid>
            <w:tr w:rsidR="00F579D6" w:rsidTr="00A84703">
              <w:tc>
                <w:tcPr>
                  <w:tcW w:w="1170" w:type="dxa"/>
                </w:tcPr>
                <w:p w:rsidR="00F579D6" w:rsidRDefault="00F579D6" w:rsidP="00F579D6">
                  <w:pPr>
                    <w:rPr>
                      <w:rFonts w:ascii="Bookman Old Style" w:hAnsi="Bookman Old Style"/>
                      <w:b/>
                      <w:sz w:val="24"/>
                      <w:szCs w:val="24"/>
                    </w:rPr>
                  </w:pPr>
                  <w:r>
                    <w:rPr>
                      <w:rFonts w:ascii="Bookman Old Style" w:hAnsi="Bookman Old Style"/>
                      <w:b/>
                      <w:sz w:val="24"/>
                      <w:szCs w:val="24"/>
                    </w:rPr>
                    <w:t>Sub-County</w:t>
                  </w:r>
                </w:p>
              </w:tc>
              <w:tc>
                <w:tcPr>
                  <w:tcW w:w="2516" w:type="dxa"/>
                </w:tcPr>
                <w:p w:rsidR="00F579D6" w:rsidRDefault="00F579D6" w:rsidP="00F579D6">
                  <w:pPr>
                    <w:rPr>
                      <w:rFonts w:ascii="Bookman Old Style" w:hAnsi="Bookman Old Style"/>
                      <w:b/>
                      <w:sz w:val="24"/>
                      <w:szCs w:val="24"/>
                    </w:rPr>
                  </w:pPr>
                  <w:r>
                    <w:rPr>
                      <w:rFonts w:ascii="Bookman Old Style" w:hAnsi="Bookman Old Style"/>
                      <w:b/>
                      <w:sz w:val="24"/>
                      <w:szCs w:val="24"/>
                    </w:rPr>
                    <w:t>Cadre of participants</w:t>
                  </w:r>
                </w:p>
              </w:tc>
              <w:tc>
                <w:tcPr>
                  <w:tcW w:w="2344" w:type="dxa"/>
                </w:tcPr>
                <w:p w:rsidR="00F579D6" w:rsidRDefault="00F579D6" w:rsidP="00F579D6">
                  <w:pPr>
                    <w:rPr>
                      <w:rFonts w:ascii="Bookman Old Style" w:hAnsi="Bookman Old Style"/>
                      <w:b/>
                      <w:sz w:val="24"/>
                      <w:szCs w:val="24"/>
                    </w:rPr>
                  </w:pPr>
                  <w:r>
                    <w:rPr>
                      <w:rFonts w:ascii="Bookman Old Style" w:hAnsi="Bookman Old Style"/>
                      <w:b/>
                      <w:sz w:val="24"/>
                      <w:szCs w:val="24"/>
                    </w:rPr>
                    <w:t>Total no-day 1</w:t>
                  </w:r>
                </w:p>
              </w:tc>
              <w:tc>
                <w:tcPr>
                  <w:tcW w:w="1710" w:type="dxa"/>
                </w:tcPr>
                <w:p w:rsidR="00F579D6" w:rsidRDefault="00F579D6" w:rsidP="00F579D6">
                  <w:pPr>
                    <w:rPr>
                      <w:rFonts w:ascii="Bookman Old Style" w:hAnsi="Bookman Old Style"/>
                      <w:b/>
                      <w:sz w:val="24"/>
                      <w:szCs w:val="24"/>
                    </w:rPr>
                  </w:pPr>
                  <w:r>
                    <w:rPr>
                      <w:rFonts w:ascii="Bookman Old Style" w:hAnsi="Bookman Old Style"/>
                      <w:b/>
                      <w:sz w:val="24"/>
                      <w:szCs w:val="24"/>
                    </w:rPr>
                    <w:t xml:space="preserve">Total no-day 2 </w:t>
                  </w:r>
                </w:p>
              </w:tc>
              <w:tc>
                <w:tcPr>
                  <w:tcW w:w="1710" w:type="dxa"/>
                </w:tcPr>
                <w:p w:rsidR="00F579D6" w:rsidRDefault="00F579D6" w:rsidP="00F579D6">
                  <w:pPr>
                    <w:rPr>
                      <w:rFonts w:ascii="Bookman Old Style" w:hAnsi="Bookman Old Style"/>
                      <w:b/>
                      <w:sz w:val="24"/>
                      <w:szCs w:val="24"/>
                    </w:rPr>
                  </w:pPr>
                  <w:r>
                    <w:rPr>
                      <w:rFonts w:ascii="Bookman Old Style" w:hAnsi="Bookman Old Style"/>
                      <w:b/>
                      <w:sz w:val="24"/>
                      <w:szCs w:val="24"/>
                    </w:rPr>
                    <w:t>Total no</w:t>
                  </w:r>
                </w:p>
                <w:p w:rsidR="00F579D6" w:rsidRDefault="00F579D6" w:rsidP="00F579D6">
                  <w:pPr>
                    <w:rPr>
                      <w:rFonts w:ascii="Bookman Old Style" w:hAnsi="Bookman Old Style"/>
                      <w:b/>
                      <w:sz w:val="24"/>
                      <w:szCs w:val="24"/>
                    </w:rPr>
                  </w:pPr>
                  <w:r>
                    <w:rPr>
                      <w:rFonts w:ascii="Bookman Old Style" w:hAnsi="Bookman Old Style"/>
                      <w:b/>
                      <w:sz w:val="24"/>
                      <w:szCs w:val="24"/>
                    </w:rPr>
                    <w:t>Day 3</w:t>
                  </w:r>
                </w:p>
              </w:tc>
            </w:tr>
            <w:tr w:rsidR="00F579D6" w:rsidTr="00A84703">
              <w:tc>
                <w:tcPr>
                  <w:tcW w:w="1170" w:type="dxa"/>
                </w:tcPr>
                <w:p w:rsidR="00F579D6" w:rsidRDefault="00F579D6" w:rsidP="00F579D6">
                  <w:pPr>
                    <w:rPr>
                      <w:rFonts w:ascii="Bookman Old Style" w:hAnsi="Bookman Old Style"/>
                      <w:b/>
                      <w:sz w:val="24"/>
                      <w:szCs w:val="24"/>
                    </w:rPr>
                  </w:pPr>
                  <w:r>
                    <w:rPr>
                      <w:rFonts w:ascii="Bookman Old Style" w:hAnsi="Bookman Old Style"/>
                      <w:b/>
                      <w:sz w:val="24"/>
                      <w:szCs w:val="24"/>
                    </w:rPr>
                    <w:t xml:space="preserve">26 </w:t>
                  </w:r>
                </w:p>
              </w:tc>
              <w:tc>
                <w:tcPr>
                  <w:tcW w:w="2516" w:type="dxa"/>
                </w:tcPr>
                <w:p w:rsidR="00F579D6" w:rsidRDefault="00F579D6" w:rsidP="00F579D6">
                  <w:pPr>
                    <w:rPr>
                      <w:rFonts w:ascii="Bookman Old Style" w:hAnsi="Bookman Old Style"/>
                      <w:b/>
                      <w:sz w:val="24"/>
                      <w:szCs w:val="24"/>
                    </w:rPr>
                  </w:pPr>
                  <w:r>
                    <w:rPr>
                      <w:rFonts w:ascii="Bookman Old Style" w:hAnsi="Bookman Old Style"/>
                      <w:b/>
                      <w:sz w:val="24"/>
                      <w:szCs w:val="24"/>
                    </w:rPr>
                    <w:t>Nurses</w:t>
                  </w:r>
                </w:p>
              </w:tc>
              <w:tc>
                <w:tcPr>
                  <w:tcW w:w="2344" w:type="dxa"/>
                </w:tcPr>
                <w:p w:rsidR="00F579D6" w:rsidRDefault="00F579D6" w:rsidP="00F579D6">
                  <w:pPr>
                    <w:rPr>
                      <w:rFonts w:ascii="Bookman Old Style" w:hAnsi="Bookman Old Style"/>
                      <w:b/>
                      <w:sz w:val="24"/>
                      <w:szCs w:val="24"/>
                    </w:rPr>
                  </w:pPr>
                  <w:r>
                    <w:rPr>
                      <w:rFonts w:ascii="Bookman Old Style" w:hAnsi="Bookman Old Style"/>
                      <w:b/>
                      <w:sz w:val="24"/>
                      <w:szCs w:val="24"/>
                    </w:rPr>
                    <w:t>86</w:t>
                  </w:r>
                </w:p>
              </w:tc>
              <w:tc>
                <w:tcPr>
                  <w:tcW w:w="1710" w:type="dxa"/>
                </w:tcPr>
                <w:p w:rsidR="00F579D6" w:rsidRDefault="00F579D6" w:rsidP="00F579D6">
                  <w:pPr>
                    <w:rPr>
                      <w:rFonts w:ascii="Bookman Old Style" w:hAnsi="Bookman Old Style"/>
                      <w:b/>
                      <w:sz w:val="24"/>
                      <w:szCs w:val="24"/>
                    </w:rPr>
                  </w:pPr>
                  <w:r>
                    <w:rPr>
                      <w:rFonts w:ascii="Bookman Old Style" w:hAnsi="Bookman Old Style"/>
                      <w:b/>
                      <w:sz w:val="24"/>
                      <w:szCs w:val="24"/>
                    </w:rPr>
                    <w:t>86</w:t>
                  </w:r>
                </w:p>
              </w:tc>
              <w:tc>
                <w:tcPr>
                  <w:tcW w:w="1710" w:type="dxa"/>
                </w:tcPr>
                <w:p w:rsidR="00F579D6" w:rsidRDefault="00F579D6" w:rsidP="00F579D6">
                  <w:pPr>
                    <w:rPr>
                      <w:rFonts w:ascii="Bookman Old Style" w:hAnsi="Bookman Old Style"/>
                      <w:b/>
                      <w:sz w:val="24"/>
                      <w:szCs w:val="24"/>
                    </w:rPr>
                  </w:pPr>
                  <w:r>
                    <w:rPr>
                      <w:rFonts w:ascii="Bookman Old Style" w:hAnsi="Bookman Old Style"/>
                      <w:b/>
                      <w:sz w:val="24"/>
                      <w:szCs w:val="24"/>
                    </w:rPr>
                    <w:t>86</w:t>
                  </w:r>
                </w:p>
              </w:tc>
            </w:tr>
            <w:tr w:rsidR="00F579D6" w:rsidTr="00A84703">
              <w:tc>
                <w:tcPr>
                  <w:tcW w:w="1170" w:type="dxa"/>
                </w:tcPr>
                <w:p w:rsidR="00F579D6" w:rsidRDefault="00F579D6" w:rsidP="00F579D6">
                  <w:pPr>
                    <w:rPr>
                      <w:rFonts w:ascii="Bookman Old Style" w:hAnsi="Bookman Old Style"/>
                      <w:sz w:val="24"/>
                      <w:szCs w:val="24"/>
                    </w:rPr>
                  </w:pPr>
                </w:p>
              </w:tc>
              <w:tc>
                <w:tcPr>
                  <w:tcW w:w="2516" w:type="dxa"/>
                </w:tcPr>
                <w:p w:rsidR="00F579D6" w:rsidRDefault="00F579D6" w:rsidP="00F579D6">
                  <w:pPr>
                    <w:rPr>
                      <w:rFonts w:ascii="Bookman Old Style" w:hAnsi="Bookman Old Style"/>
                      <w:sz w:val="24"/>
                      <w:szCs w:val="24"/>
                    </w:rPr>
                  </w:pPr>
                  <w:r>
                    <w:rPr>
                      <w:rFonts w:ascii="Bookman Old Style" w:hAnsi="Bookman Old Style"/>
                      <w:sz w:val="24"/>
                      <w:szCs w:val="24"/>
                    </w:rPr>
                    <w:t>Midwives</w:t>
                  </w:r>
                </w:p>
              </w:tc>
              <w:tc>
                <w:tcPr>
                  <w:tcW w:w="2344" w:type="dxa"/>
                </w:tcPr>
                <w:p w:rsidR="00F579D6" w:rsidRDefault="00F579D6" w:rsidP="00F579D6">
                  <w:pPr>
                    <w:rPr>
                      <w:rFonts w:ascii="Bookman Old Style" w:hAnsi="Bookman Old Style"/>
                      <w:sz w:val="24"/>
                      <w:szCs w:val="24"/>
                    </w:rPr>
                  </w:pPr>
                  <w:r>
                    <w:rPr>
                      <w:rFonts w:ascii="Bookman Old Style" w:hAnsi="Bookman Old Style"/>
                      <w:sz w:val="24"/>
                      <w:szCs w:val="24"/>
                    </w:rPr>
                    <w:t>54</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54</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54</w:t>
                  </w:r>
                </w:p>
              </w:tc>
            </w:tr>
            <w:tr w:rsidR="00F579D6" w:rsidTr="00A84703">
              <w:tc>
                <w:tcPr>
                  <w:tcW w:w="1170" w:type="dxa"/>
                </w:tcPr>
                <w:p w:rsidR="00F579D6" w:rsidRDefault="00F579D6" w:rsidP="00F579D6">
                  <w:pPr>
                    <w:rPr>
                      <w:rFonts w:ascii="Bookman Old Style" w:hAnsi="Bookman Old Style"/>
                      <w:sz w:val="24"/>
                      <w:szCs w:val="24"/>
                    </w:rPr>
                  </w:pPr>
                </w:p>
              </w:tc>
              <w:tc>
                <w:tcPr>
                  <w:tcW w:w="2516" w:type="dxa"/>
                </w:tcPr>
                <w:p w:rsidR="00F579D6" w:rsidRDefault="00F579D6" w:rsidP="00F579D6">
                  <w:pPr>
                    <w:rPr>
                      <w:rFonts w:ascii="Bookman Old Style" w:hAnsi="Bookman Old Style"/>
                      <w:sz w:val="24"/>
                      <w:szCs w:val="24"/>
                    </w:rPr>
                  </w:pPr>
                  <w:r>
                    <w:rPr>
                      <w:rFonts w:ascii="Bookman Old Style" w:hAnsi="Bookman Old Style"/>
                      <w:sz w:val="24"/>
                      <w:szCs w:val="24"/>
                    </w:rPr>
                    <w:t>Clinical Officers</w:t>
                  </w:r>
                </w:p>
              </w:tc>
              <w:tc>
                <w:tcPr>
                  <w:tcW w:w="2344" w:type="dxa"/>
                </w:tcPr>
                <w:p w:rsidR="00F579D6" w:rsidRDefault="00F579D6" w:rsidP="00F579D6">
                  <w:pPr>
                    <w:rPr>
                      <w:rFonts w:ascii="Bookman Old Style" w:hAnsi="Bookman Old Style"/>
                      <w:sz w:val="24"/>
                      <w:szCs w:val="24"/>
                    </w:rPr>
                  </w:pPr>
                  <w:r>
                    <w:rPr>
                      <w:rFonts w:ascii="Bookman Old Style" w:hAnsi="Bookman Old Style"/>
                      <w:sz w:val="24"/>
                      <w:szCs w:val="24"/>
                    </w:rPr>
                    <w:t>6</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6</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6</w:t>
                  </w:r>
                </w:p>
              </w:tc>
            </w:tr>
            <w:tr w:rsidR="00F579D6" w:rsidTr="00A84703">
              <w:tc>
                <w:tcPr>
                  <w:tcW w:w="1170" w:type="dxa"/>
                </w:tcPr>
                <w:p w:rsidR="00F579D6" w:rsidRDefault="00F579D6" w:rsidP="00F579D6">
                  <w:pPr>
                    <w:rPr>
                      <w:rFonts w:ascii="Bookman Old Style" w:hAnsi="Bookman Old Style"/>
                      <w:sz w:val="24"/>
                      <w:szCs w:val="24"/>
                    </w:rPr>
                  </w:pPr>
                </w:p>
              </w:tc>
              <w:tc>
                <w:tcPr>
                  <w:tcW w:w="2516" w:type="dxa"/>
                </w:tcPr>
                <w:p w:rsidR="00F579D6" w:rsidRDefault="00F579D6" w:rsidP="00F579D6">
                  <w:pPr>
                    <w:rPr>
                      <w:rFonts w:ascii="Bookman Old Style" w:hAnsi="Bookman Old Style"/>
                      <w:sz w:val="24"/>
                      <w:szCs w:val="24"/>
                    </w:rPr>
                  </w:pPr>
                  <w:r>
                    <w:rPr>
                      <w:rFonts w:ascii="Bookman Old Style" w:hAnsi="Bookman Old Style"/>
                      <w:sz w:val="24"/>
                      <w:szCs w:val="24"/>
                    </w:rPr>
                    <w:t>Nursing Assistants</w:t>
                  </w:r>
                </w:p>
              </w:tc>
              <w:tc>
                <w:tcPr>
                  <w:tcW w:w="2344" w:type="dxa"/>
                </w:tcPr>
                <w:p w:rsidR="00F579D6" w:rsidRDefault="00F579D6" w:rsidP="00F579D6">
                  <w:pPr>
                    <w:rPr>
                      <w:rFonts w:ascii="Bookman Old Style" w:hAnsi="Bookman Old Style"/>
                      <w:sz w:val="24"/>
                      <w:szCs w:val="24"/>
                    </w:rPr>
                  </w:pPr>
                  <w:r>
                    <w:rPr>
                      <w:rFonts w:ascii="Bookman Old Style" w:hAnsi="Bookman Old Style"/>
                      <w:sz w:val="24"/>
                      <w:szCs w:val="24"/>
                    </w:rPr>
                    <w:t>34</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34</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34</w:t>
                  </w:r>
                </w:p>
              </w:tc>
            </w:tr>
            <w:tr w:rsidR="00F579D6" w:rsidTr="00A84703">
              <w:tc>
                <w:tcPr>
                  <w:tcW w:w="1170" w:type="dxa"/>
                </w:tcPr>
                <w:p w:rsidR="00F579D6" w:rsidRDefault="00F579D6" w:rsidP="00F579D6">
                  <w:pPr>
                    <w:rPr>
                      <w:rFonts w:ascii="Bookman Old Style" w:hAnsi="Bookman Old Style"/>
                      <w:sz w:val="24"/>
                      <w:szCs w:val="24"/>
                    </w:rPr>
                  </w:pPr>
                </w:p>
              </w:tc>
              <w:tc>
                <w:tcPr>
                  <w:tcW w:w="2516" w:type="dxa"/>
                </w:tcPr>
                <w:p w:rsidR="00F579D6" w:rsidRDefault="00F579D6" w:rsidP="00F579D6">
                  <w:pPr>
                    <w:rPr>
                      <w:rFonts w:ascii="Bookman Old Style" w:hAnsi="Bookman Old Style"/>
                      <w:sz w:val="24"/>
                      <w:szCs w:val="24"/>
                    </w:rPr>
                  </w:pPr>
                  <w:r>
                    <w:rPr>
                      <w:rFonts w:ascii="Bookman Old Style" w:hAnsi="Bookman Old Style"/>
                      <w:sz w:val="24"/>
                      <w:szCs w:val="24"/>
                    </w:rPr>
                    <w:t>Total</w:t>
                  </w:r>
                </w:p>
              </w:tc>
              <w:tc>
                <w:tcPr>
                  <w:tcW w:w="2344" w:type="dxa"/>
                </w:tcPr>
                <w:p w:rsidR="00F579D6" w:rsidRDefault="00F579D6" w:rsidP="00F579D6">
                  <w:pPr>
                    <w:rPr>
                      <w:rFonts w:ascii="Bookman Old Style" w:hAnsi="Bookman Old Style"/>
                      <w:sz w:val="24"/>
                      <w:szCs w:val="24"/>
                    </w:rPr>
                  </w:pPr>
                  <w:r>
                    <w:rPr>
                      <w:rFonts w:ascii="Bookman Old Style" w:hAnsi="Bookman Old Style"/>
                      <w:sz w:val="24"/>
                      <w:szCs w:val="24"/>
                    </w:rPr>
                    <w:t>186</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186</w:t>
                  </w:r>
                </w:p>
              </w:tc>
              <w:tc>
                <w:tcPr>
                  <w:tcW w:w="1710" w:type="dxa"/>
                </w:tcPr>
                <w:p w:rsidR="00F579D6" w:rsidRDefault="00F579D6" w:rsidP="00F579D6">
                  <w:pPr>
                    <w:rPr>
                      <w:rFonts w:ascii="Bookman Old Style" w:hAnsi="Bookman Old Style"/>
                      <w:sz w:val="24"/>
                      <w:szCs w:val="24"/>
                    </w:rPr>
                  </w:pPr>
                  <w:r>
                    <w:rPr>
                      <w:rFonts w:ascii="Bookman Old Style" w:hAnsi="Bookman Old Style"/>
                      <w:sz w:val="24"/>
                      <w:szCs w:val="24"/>
                    </w:rPr>
                    <w:t>186</w:t>
                  </w:r>
                </w:p>
              </w:tc>
            </w:tr>
          </w:tbl>
          <w:p w:rsidR="00F579D6" w:rsidRDefault="00F579D6" w:rsidP="00F579D6">
            <w:pPr>
              <w:rPr>
                <w:rFonts w:ascii="Bookman Old Style" w:hAnsi="Bookman Old Style"/>
                <w:sz w:val="24"/>
                <w:szCs w:val="24"/>
              </w:rPr>
            </w:pPr>
            <w:r>
              <w:rPr>
                <w:rFonts w:ascii="Bookman Old Style" w:hAnsi="Bookman Old Style"/>
                <w:sz w:val="24"/>
                <w:szCs w:val="24"/>
              </w:rPr>
              <w:t>The first day had the VHTs one from every village in all the sub-counties giving a total of 1299 VHTs having a sensitization at the respective venues</w:t>
            </w:r>
          </w:p>
          <w:p w:rsidR="00F579D6" w:rsidRPr="003B649B" w:rsidRDefault="00F579D6">
            <w:pPr>
              <w:rPr>
                <w:rFonts w:ascii="Bookman Old Style" w:hAnsi="Bookman Old Style"/>
                <w:sz w:val="24"/>
                <w:szCs w:val="24"/>
              </w:rPr>
            </w:pPr>
          </w:p>
        </w:tc>
      </w:tr>
    </w:tbl>
    <w:p w:rsidR="00F579D6" w:rsidRDefault="00F579D6">
      <w:pPr>
        <w:rPr>
          <w:rFonts w:ascii="Bookman Old Style" w:hAnsi="Bookman Old Style"/>
          <w:b/>
          <w:sz w:val="24"/>
          <w:szCs w:val="24"/>
        </w:rPr>
      </w:pPr>
    </w:p>
    <w:p w:rsidR="00732373" w:rsidRDefault="00F579D6">
      <w:pPr>
        <w:rPr>
          <w:rFonts w:ascii="Bookman Old Style" w:hAnsi="Bookman Old Style"/>
          <w:b/>
          <w:sz w:val="24"/>
          <w:szCs w:val="24"/>
        </w:rPr>
      </w:pPr>
      <w:r>
        <w:rPr>
          <w:rFonts w:ascii="Bookman Old Style" w:hAnsi="Bookman Old Style"/>
          <w:b/>
          <w:sz w:val="24"/>
          <w:szCs w:val="24"/>
        </w:rPr>
        <w:t>B: Status of District preparation for the campaign</w:t>
      </w:r>
      <w:r w:rsidR="0077469B">
        <w:rPr>
          <w:rFonts w:ascii="Bookman Old Style" w:hAnsi="Bookman Old Style"/>
          <w:b/>
          <w:sz w:val="24"/>
          <w:szCs w:val="24"/>
        </w:rPr>
        <w:t xml:space="preserve"> (Pre campaign)</w:t>
      </w:r>
    </w:p>
    <w:tbl>
      <w:tblPr>
        <w:tblStyle w:val="TableGrid"/>
        <w:tblW w:w="0" w:type="auto"/>
        <w:tblLook w:val="04A0" w:firstRow="1" w:lastRow="0" w:firstColumn="1" w:lastColumn="0" w:noHBand="0" w:noVBand="1"/>
      </w:tblPr>
      <w:tblGrid>
        <w:gridCol w:w="9016"/>
      </w:tblGrid>
      <w:tr w:rsidR="00075C30" w:rsidTr="00075C30">
        <w:tc>
          <w:tcPr>
            <w:tcW w:w="9016" w:type="dxa"/>
          </w:tcPr>
          <w:p w:rsidR="00075C30" w:rsidRDefault="00075C30" w:rsidP="00075C30">
            <w:pPr>
              <w:pStyle w:val="ListParagraph"/>
              <w:numPr>
                <w:ilvl w:val="1"/>
                <w:numId w:val="5"/>
              </w:numPr>
            </w:pPr>
            <w:r>
              <w:lastRenderedPageBreak/>
              <w:t>Coordination:</w:t>
            </w:r>
          </w:p>
          <w:p w:rsidR="00075C30" w:rsidRDefault="00075C30" w:rsidP="00B5785A">
            <w:pPr>
              <w:pStyle w:val="ListParagraph"/>
              <w:numPr>
                <w:ilvl w:val="0"/>
                <w:numId w:val="1"/>
              </w:numPr>
            </w:pPr>
            <w:r>
              <w:t xml:space="preserve">There were three coordination meetings that were chaired by the RDC and attended by the DISO, DHT, DET, Sub-county chiefs for all sub-counties in the district, District Chairperson, Secretary Health, </w:t>
            </w:r>
            <w:r w:rsidR="00B5785A">
              <w:t>DPC, Planner and DCDO.</w:t>
            </w:r>
          </w:p>
          <w:p w:rsidR="00B5785A" w:rsidRDefault="00B5785A" w:rsidP="00B5785A">
            <w:pPr>
              <w:pStyle w:val="ListParagraph"/>
              <w:numPr>
                <w:ilvl w:val="0"/>
                <w:numId w:val="1"/>
              </w:numPr>
            </w:pPr>
            <w:r>
              <w:t>The first meeting was to orient the stakeholders and seek for political will and involvement of stakeholders so that they can in the end continue coordinating the activities at their respective areas of jurisdictions. It also discussed the budget and identified the loop</w:t>
            </w:r>
            <w:r w:rsidR="00764039">
              <w:t xml:space="preserve"> holes and</w:t>
            </w:r>
            <w:r>
              <w:t xml:space="preserve"> discussed the sources of alternative funding</w:t>
            </w:r>
            <w:r w:rsidR="00764039">
              <w:t xml:space="preserve">. </w:t>
            </w:r>
          </w:p>
          <w:p w:rsidR="00764039" w:rsidRDefault="00764039" w:rsidP="00B5785A">
            <w:pPr>
              <w:pStyle w:val="ListParagraph"/>
              <w:numPr>
                <w:ilvl w:val="0"/>
                <w:numId w:val="1"/>
              </w:numPr>
            </w:pPr>
            <w:r>
              <w:t>The second meeting established and discussed the preparedness of the campaign</w:t>
            </w:r>
            <w:r w:rsidR="00096093">
              <w:t>. The issues identified included the cults that had been talked to and had assu</w:t>
            </w:r>
            <w:r w:rsidR="001B20C4">
              <w:t>r</w:t>
            </w:r>
            <w:r w:rsidR="00096093">
              <w:t xml:space="preserve">ed the RDC that they were not going </w:t>
            </w:r>
            <w:r w:rsidR="000808B7">
              <w:t>immunize their children and the soliciting of extra transport from the partners and other sources outside government vehicles</w:t>
            </w:r>
          </w:p>
          <w:p w:rsidR="00B5785A" w:rsidRDefault="000808B7" w:rsidP="00705332">
            <w:pPr>
              <w:pStyle w:val="ListParagraph"/>
              <w:numPr>
                <w:ilvl w:val="0"/>
                <w:numId w:val="1"/>
              </w:numPr>
            </w:pPr>
            <w:r>
              <w:t xml:space="preserve">The third meeting discussed the performance of the activity and what challenges were faced and how best they would handle it in the </w:t>
            </w:r>
            <w:r w:rsidR="00705332">
              <w:t>coming campaigns</w:t>
            </w:r>
          </w:p>
        </w:tc>
      </w:tr>
      <w:tr w:rsidR="00075C30" w:rsidTr="00075C30">
        <w:tc>
          <w:tcPr>
            <w:tcW w:w="9016" w:type="dxa"/>
          </w:tcPr>
          <w:p w:rsidR="00075C30" w:rsidRDefault="00705332" w:rsidP="00705332">
            <w:pPr>
              <w:pStyle w:val="ListParagraph"/>
              <w:numPr>
                <w:ilvl w:val="1"/>
                <w:numId w:val="5"/>
              </w:numPr>
            </w:pPr>
            <w:r>
              <w:t>Personnel and training:</w:t>
            </w:r>
          </w:p>
          <w:p w:rsidR="00705332" w:rsidRDefault="00705332" w:rsidP="00705332">
            <w:pPr>
              <w:pStyle w:val="ListParagraph"/>
              <w:ind w:left="360"/>
            </w:pPr>
            <w:r>
              <w:t>Given that the district had been allocated 93 posts, 186 health workers were identified and trained for three days in management of both MR and polio vaccines</w:t>
            </w:r>
            <w:r w:rsidR="000A1727">
              <w:t xml:space="preserve">. On top of that there were 186 post mobilizers two per post. During school immunization, two teachers were identified to help in the school arrangements and updating of school registers to ensure that all pupils had been vaccinated. All these staffs were adequately imparted with knowledge and the demonstrations at their practical times indicated readiness to do the work. The two days training at district level were not adequate given the fact that there was an element of the new garget the Open Data Kit (ODK). This was also continued by DHT throughout the sub-county training that ensured the grasping of the </w:t>
            </w:r>
            <w:r w:rsidR="006A0182">
              <w:t>concept on</w:t>
            </w:r>
            <w:r w:rsidR="000A1727">
              <w:t xml:space="preserve"> consecutive use of it.</w:t>
            </w:r>
            <w:r w:rsidR="006A0182">
              <w:t xml:space="preserve"> The district did not have enough employed qualified staffs so they did open sourcing from the communities of the already qualified but unemployed health workers which attracted many staffs from the community who were screened using their papers and the right numbers were picked from the man</w:t>
            </w:r>
            <w:r w:rsidR="00407220">
              <w:t>y that had submitted in their applications</w:t>
            </w:r>
            <w:r w:rsidR="00F153B6">
              <w:t>. During implementation there were some failures in many areas in that most reports were not successfully sent coupled with weak network strength and lack of network in other places therefore it was not effectively used throughout the program. Charging of phone was also another big issue. There is need to have backup power and setting the system so that the DHT are able to view the reports as they are sent to the server</w:t>
            </w:r>
          </w:p>
          <w:p w:rsidR="00FE44F7" w:rsidRDefault="00FE44F7" w:rsidP="00705332">
            <w:pPr>
              <w:pStyle w:val="ListParagraph"/>
              <w:ind w:left="360"/>
            </w:pPr>
            <w:r>
              <w:t>The program was as laid;</w:t>
            </w:r>
          </w:p>
          <w:p w:rsidR="00FE44F7" w:rsidRDefault="00FE44F7" w:rsidP="00705332">
            <w:pPr>
              <w:pStyle w:val="ListParagraph"/>
              <w:ind w:left="360"/>
            </w:pPr>
          </w:p>
        </w:tc>
      </w:tr>
      <w:tr w:rsidR="00075C30" w:rsidTr="00075C30">
        <w:tc>
          <w:tcPr>
            <w:tcW w:w="9016" w:type="dxa"/>
          </w:tcPr>
          <w:p w:rsidR="00075C30" w:rsidRDefault="00F153B6" w:rsidP="00F153B6">
            <w:pPr>
              <w:pStyle w:val="ListParagraph"/>
              <w:numPr>
                <w:ilvl w:val="1"/>
                <w:numId w:val="5"/>
              </w:numPr>
            </w:pPr>
            <w:r>
              <w:t>Planning:</w:t>
            </w:r>
          </w:p>
          <w:p w:rsidR="00F153B6" w:rsidRDefault="00F153B6" w:rsidP="00F153B6">
            <w:pPr>
              <w:pStyle w:val="ListParagraph"/>
              <w:ind w:left="360"/>
            </w:pPr>
            <w:r>
              <w:t xml:space="preserve">The district participated in the macro mapping using the </w:t>
            </w:r>
            <w:r w:rsidR="005B7E87">
              <w:t>population figures from UBO up to parish levels and the sub-counties worked together with the VHTs and generated the village lists</w:t>
            </w:r>
            <w:r w:rsidR="001B20C4">
              <w:t>. During the planning the hard to reach and hard to convince populations were catered for but there was no budget set aside from the releases hence the district tasked DHO to set aside some funds from other sources so that the security organs can be catered for. All schools were mapped out and the populations identified and adequately planned for. Challenges encountered was that there were 19 parishes that were left out hence we had to ensure that there was a combination of some parishes for some teams. During microplanning it was also identified that some communities were not adequately accessed by routine immunization services</w:t>
            </w:r>
          </w:p>
        </w:tc>
      </w:tr>
      <w:tr w:rsidR="00075C30" w:rsidTr="00075C30">
        <w:tc>
          <w:tcPr>
            <w:tcW w:w="9016" w:type="dxa"/>
          </w:tcPr>
          <w:p w:rsidR="00075C30" w:rsidRDefault="001B20C4" w:rsidP="001B20C4">
            <w:pPr>
              <w:pStyle w:val="ListParagraph"/>
              <w:numPr>
                <w:ilvl w:val="1"/>
                <w:numId w:val="5"/>
              </w:numPr>
            </w:pPr>
            <w:r>
              <w:t>partner/inter-sectoral collaboration:</w:t>
            </w:r>
          </w:p>
          <w:p w:rsidR="001B20C4" w:rsidRDefault="001B20C4" w:rsidP="001B20C4">
            <w:pPr>
              <w:pStyle w:val="ListParagraph"/>
              <w:ind w:left="360"/>
            </w:pPr>
            <w:proofErr w:type="gramStart"/>
            <w:r>
              <w:t>there</w:t>
            </w:r>
            <w:proofErr w:type="gramEnd"/>
            <w:r>
              <w:t xml:space="preserve"> was a cordial collaborative relationship with the RHITE-E partner </w:t>
            </w:r>
            <w:r w:rsidR="00CC4349">
              <w:t xml:space="preserve">in that they supported the district with one vehicle to assist in district coordination and command centre. Education played a key role of supporting and monitoring the schools, the politicians, police and internal security played different roles during the implementation like district social mobilization </w:t>
            </w:r>
            <w:r w:rsidR="00CC4349">
              <w:lastRenderedPageBreak/>
              <w:t xml:space="preserve">teams moved in all public areas to broadcast the information outside. Parish chiefs were used as mobilizers. </w:t>
            </w:r>
          </w:p>
        </w:tc>
      </w:tr>
      <w:tr w:rsidR="00CC4349" w:rsidTr="00075C30">
        <w:tc>
          <w:tcPr>
            <w:tcW w:w="9016" w:type="dxa"/>
          </w:tcPr>
          <w:p w:rsidR="00CC4349" w:rsidRDefault="00CC4349" w:rsidP="001B20C4">
            <w:pPr>
              <w:pStyle w:val="ListParagraph"/>
              <w:numPr>
                <w:ilvl w:val="1"/>
                <w:numId w:val="5"/>
              </w:numPr>
            </w:pPr>
            <w:r>
              <w:lastRenderedPageBreak/>
              <w:t>Availability of funds:</w:t>
            </w:r>
          </w:p>
          <w:p w:rsidR="00CC4349" w:rsidRDefault="00CC4349" w:rsidP="00CC4349">
            <w:pPr>
              <w:pStyle w:val="ListParagraph"/>
              <w:ind w:left="360"/>
            </w:pPr>
            <w:r>
              <w:t>Funds were received from the centre timely but were not adequate to cater for all activities for example there was no budget set aside for security during the implementation. The social mobilization teams were provide with SDA for many days but the teams were not facilitated with fuel and facilitation for the drivers hence making life difficult for implementation of the activity</w:t>
            </w:r>
            <w:r w:rsidR="00514B8C">
              <w:t xml:space="preserve"> by the teams however it was offset in the planning by DHO setting some facilitation for the pending budgets</w:t>
            </w:r>
          </w:p>
          <w:p w:rsidR="00514B8C" w:rsidRDefault="00514B8C" w:rsidP="00CC4349">
            <w:pPr>
              <w:pStyle w:val="ListParagraph"/>
              <w:ind w:left="360"/>
            </w:pPr>
            <w:r>
              <w:t>Apart from funds sent from MOH and the locally solicited funding, there was no any other source of funding</w:t>
            </w:r>
          </w:p>
        </w:tc>
      </w:tr>
      <w:tr w:rsidR="00075C30" w:rsidTr="00075C30">
        <w:tc>
          <w:tcPr>
            <w:tcW w:w="9016" w:type="dxa"/>
          </w:tcPr>
          <w:p w:rsidR="00514B8C" w:rsidRDefault="00514B8C" w:rsidP="00514B8C">
            <w:pPr>
              <w:pStyle w:val="ListParagraph"/>
              <w:numPr>
                <w:ilvl w:val="1"/>
                <w:numId w:val="5"/>
              </w:numPr>
            </w:pPr>
            <w:r>
              <w:t>Social Mob</w:t>
            </w:r>
            <w:r w:rsidR="00CC4349">
              <w:t>ilization</w:t>
            </w:r>
            <w:r>
              <w:t xml:space="preserve">: </w:t>
            </w:r>
          </w:p>
          <w:p w:rsidR="00075C30" w:rsidRDefault="00514B8C" w:rsidP="00514B8C">
            <w:pPr>
              <w:pStyle w:val="ListParagraph"/>
              <w:ind w:left="360"/>
            </w:pPr>
            <w:r>
              <w:t>A social mobilization plan was developed by the district stakeholders to avoid duplication of information and colliding in the same villages. Key messages were developed and presented to the teams that were used throughout the campaign. IEC materials were brought in time and distributed to communities, schools and other public places such as churches, mosques and burial places. All this was effectively handled by the District Health Educator</w:t>
            </w:r>
            <w:r w:rsidR="006266D0">
              <w:t xml:space="preserve"> together with the District Inspector of Schools. The RDC, District chairperson and DPC organized meeting</w:t>
            </w:r>
            <w:r w:rsidR="00DF4014">
              <w:t>s with resistant communities where they assured them that they were not ready to take children for immunization come what may.</w:t>
            </w:r>
          </w:p>
        </w:tc>
      </w:tr>
      <w:tr w:rsidR="00075C30" w:rsidTr="00075C30">
        <w:tc>
          <w:tcPr>
            <w:tcW w:w="9016" w:type="dxa"/>
          </w:tcPr>
          <w:p w:rsidR="006266D0" w:rsidRDefault="006266D0" w:rsidP="006266D0">
            <w:pPr>
              <w:pStyle w:val="ListParagraph"/>
              <w:numPr>
                <w:ilvl w:val="1"/>
                <w:numId w:val="5"/>
              </w:numPr>
            </w:pPr>
            <w:r>
              <w:t>Logistics including transport:</w:t>
            </w:r>
          </w:p>
          <w:p w:rsidR="006266D0" w:rsidRDefault="006266D0" w:rsidP="00DF4014">
            <w:pPr>
              <w:pStyle w:val="ListParagraph"/>
              <w:ind w:left="360"/>
            </w:pPr>
            <w:r>
              <w:t>Logistics and vaccines were delivered timely and distributed to the sub-county c</w:t>
            </w:r>
            <w:r w:rsidR="00DF4014">
              <w:t>e</w:t>
            </w:r>
            <w:r>
              <w:t xml:space="preserve">ntres prior to implementation day and were adequate in most posts throughout the five days apart from </w:t>
            </w:r>
            <w:proofErr w:type="spellStart"/>
            <w:r>
              <w:t>Bunambutye</w:t>
            </w:r>
            <w:proofErr w:type="spellEnd"/>
            <w:r>
              <w:t xml:space="preserve"> SC that suffered a stock out during the fourth day because there was a newly created refugee camp that had not been budgeted for however it was catered for using the buffer stock that was included in the planning. The district stakeholders collectively assisted in arranging for transport means especially the Chief administrative Officer order</w:t>
            </w:r>
            <w:r w:rsidR="00DF4014">
              <w:t>e</w:t>
            </w:r>
            <w:r>
              <w:t>d the release of all the vehicles to ensure that they perform the activity</w:t>
            </w:r>
            <w:r w:rsidR="00DF4014">
              <w:t>.</w:t>
            </w:r>
          </w:p>
          <w:p w:rsidR="00DF4014" w:rsidRDefault="00DF4014" w:rsidP="00DF4014">
            <w:pPr>
              <w:pStyle w:val="ListParagraph"/>
              <w:ind w:left="360"/>
            </w:pPr>
            <w:r>
              <w:t>There was no stock out of vaccines in the district throughout the exercise indicating good planning</w:t>
            </w:r>
          </w:p>
          <w:p w:rsidR="00DF4014" w:rsidRDefault="00DF4014" w:rsidP="00DF4014">
            <w:pPr>
              <w:pStyle w:val="ListParagraph"/>
              <w:numPr>
                <w:ilvl w:val="0"/>
                <w:numId w:val="6"/>
              </w:numPr>
            </w:pPr>
            <w:r>
              <w:t>Bundling is a very good principle in that it effectively clears doubts of the package for the items needed and avoids wastage and misuse of the supplies</w:t>
            </w:r>
          </w:p>
          <w:p w:rsidR="00DF4014" w:rsidRDefault="00DF4014" w:rsidP="00DF4014">
            <w:pPr>
              <w:pStyle w:val="ListParagraph"/>
              <w:numPr>
                <w:ilvl w:val="0"/>
                <w:numId w:val="6"/>
              </w:numPr>
            </w:pPr>
            <w:r>
              <w:t>Proper planning especially at micro level is very good in that it considers the actual populations not estimates that usually ends up in either being high or low</w:t>
            </w:r>
          </w:p>
        </w:tc>
      </w:tr>
      <w:tr w:rsidR="00075C30" w:rsidTr="00075C30">
        <w:tc>
          <w:tcPr>
            <w:tcW w:w="9016" w:type="dxa"/>
          </w:tcPr>
          <w:p w:rsidR="00075C30" w:rsidRDefault="00DF4014" w:rsidP="00DF4014">
            <w:pPr>
              <w:pStyle w:val="ListParagraph"/>
              <w:numPr>
                <w:ilvl w:val="1"/>
                <w:numId w:val="5"/>
              </w:numPr>
            </w:pPr>
            <w:r>
              <w:t>Injection safety:</w:t>
            </w:r>
          </w:p>
          <w:p w:rsidR="00DF4014" w:rsidRDefault="00DF4014" w:rsidP="00DF4014">
            <w:pPr>
              <w:pStyle w:val="ListParagraph"/>
              <w:ind w:left="360"/>
            </w:pPr>
            <w:r>
              <w:t xml:space="preserve">Facilities had disposal pits that had been constructed in preparation for the campaign and the district had an </w:t>
            </w:r>
            <w:r w:rsidR="00405AD5">
              <w:t>incinerator however there was the element of the heavy rains during transporting of the safety boxes for incineration</w:t>
            </w:r>
          </w:p>
        </w:tc>
      </w:tr>
      <w:tr w:rsidR="00075C30" w:rsidTr="00075C30">
        <w:tc>
          <w:tcPr>
            <w:tcW w:w="9016" w:type="dxa"/>
          </w:tcPr>
          <w:p w:rsidR="00405AD5" w:rsidRDefault="00405AD5" w:rsidP="00405AD5">
            <w:pPr>
              <w:pStyle w:val="ListParagraph"/>
              <w:numPr>
                <w:ilvl w:val="1"/>
                <w:numId w:val="5"/>
              </w:numPr>
            </w:pPr>
            <w:r>
              <w:t>Storage/cold chain facilities:</w:t>
            </w:r>
          </w:p>
          <w:p w:rsidR="00405AD5" w:rsidRDefault="00405AD5" w:rsidP="00405AD5">
            <w:pPr>
              <w:pStyle w:val="ListParagraph"/>
              <w:ind w:left="360"/>
            </w:pPr>
            <w:r>
              <w:t>The district was supplied with enough cold boxes that worked as reservoirs in all sub-counties throughout the district. Refilling with icepacks was done on the third day and it was based on demand during the exercise</w:t>
            </w:r>
          </w:p>
        </w:tc>
      </w:tr>
    </w:tbl>
    <w:p w:rsidR="00075C30" w:rsidRDefault="00075C30" w:rsidP="0050403E"/>
    <w:p w:rsidR="00405AD5" w:rsidRDefault="00405AD5" w:rsidP="0050403E">
      <w:r>
        <w:t xml:space="preserve">2. </w:t>
      </w:r>
      <w:proofErr w:type="gramStart"/>
      <w:r>
        <w:t>intra</w:t>
      </w:r>
      <w:proofErr w:type="gramEnd"/>
      <w:r>
        <w:t xml:space="preserve"> campaign implementation</w:t>
      </w:r>
    </w:p>
    <w:tbl>
      <w:tblPr>
        <w:tblStyle w:val="TableGrid"/>
        <w:tblW w:w="0" w:type="auto"/>
        <w:tblLook w:val="04A0" w:firstRow="1" w:lastRow="0" w:firstColumn="1" w:lastColumn="0" w:noHBand="0" w:noVBand="1"/>
      </w:tblPr>
      <w:tblGrid>
        <w:gridCol w:w="4508"/>
        <w:gridCol w:w="4508"/>
      </w:tblGrid>
      <w:tr w:rsidR="00405AD5" w:rsidTr="00405AD5">
        <w:tc>
          <w:tcPr>
            <w:tcW w:w="4508" w:type="dxa"/>
          </w:tcPr>
          <w:p w:rsidR="00405AD5" w:rsidRDefault="00405AD5" w:rsidP="0050403E">
            <w:r>
              <w:t xml:space="preserve">2.1 were </w:t>
            </w:r>
            <w:proofErr w:type="spellStart"/>
            <w:r>
              <w:t>te</w:t>
            </w:r>
            <w:proofErr w:type="spellEnd"/>
            <w:r>
              <w:t xml:space="preserve"> human resources for schools adequate</w:t>
            </w:r>
          </w:p>
        </w:tc>
        <w:tc>
          <w:tcPr>
            <w:tcW w:w="4508" w:type="dxa"/>
          </w:tcPr>
          <w:p w:rsidR="00405AD5" w:rsidRDefault="00405AD5" w:rsidP="0050403E">
            <w:r>
              <w:t>No. only two t</w:t>
            </w:r>
            <w:r w:rsidR="00863C3B">
              <w:t>eachers were not enough to hand</w:t>
            </w:r>
            <w:r>
              <w:t>le all the pupil and besides that there seven classes in primary schools</w:t>
            </w:r>
          </w:p>
        </w:tc>
      </w:tr>
      <w:tr w:rsidR="00405AD5" w:rsidTr="00405AD5">
        <w:tc>
          <w:tcPr>
            <w:tcW w:w="4508" w:type="dxa"/>
          </w:tcPr>
          <w:p w:rsidR="00405AD5" w:rsidRDefault="00405AD5" w:rsidP="0050403E">
            <w:r>
              <w:t>2.2 Did you have enough supplies</w:t>
            </w:r>
          </w:p>
        </w:tc>
        <w:tc>
          <w:tcPr>
            <w:tcW w:w="4508" w:type="dxa"/>
          </w:tcPr>
          <w:p w:rsidR="00405AD5" w:rsidRDefault="00405AD5" w:rsidP="0050403E">
            <w:r>
              <w:t>yes</w:t>
            </w:r>
          </w:p>
        </w:tc>
      </w:tr>
      <w:tr w:rsidR="00405AD5" w:rsidTr="00405AD5">
        <w:tc>
          <w:tcPr>
            <w:tcW w:w="4508" w:type="dxa"/>
          </w:tcPr>
          <w:p w:rsidR="00405AD5" w:rsidRDefault="00405AD5" w:rsidP="0050403E">
            <w:r>
              <w:t xml:space="preserve">2.3 </w:t>
            </w:r>
            <w:r w:rsidR="00863C3B">
              <w:t>was the cold chain temperature monitored and maintained</w:t>
            </w:r>
          </w:p>
        </w:tc>
        <w:tc>
          <w:tcPr>
            <w:tcW w:w="4508" w:type="dxa"/>
          </w:tcPr>
          <w:p w:rsidR="00405AD5" w:rsidRDefault="00863C3B" w:rsidP="0050403E">
            <w:r>
              <w:t xml:space="preserve">Partially because at the DVS and facilities were there were refrigerators, the thermometers </w:t>
            </w:r>
            <w:r>
              <w:lastRenderedPageBreak/>
              <w:t>and fridge tags were doing the service however at sub-counties with no facilities and during implementation at posts, there was no monitoring of temperature though other precautions were being taken of discarding a vial after six hours for MR and the sponge method</w:t>
            </w:r>
          </w:p>
        </w:tc>
      </w:tr>
      <w:tr w:rsidR="00405AD5" w:rsidTr="00405AD5">
        <w:tc>
          <w:tcPr>
            <w:tcW w:w="4508" w:type="dxa"/>
          </w:tcPr>
          <w:p w:rsidR="00405AD5" w:rsidRDefault="00863C3B" w:rsidP="0050403E">
            <w:r>
              <w:lastRenderedPageBreak/>
              <w:t>2.4 Health workers skills</w:t>
            </w:r>
          </w:p>
        </w:tc>
        <w:tc>
          <w:tcPr>
            <w:tcW w:w="4508" w:type="dxa"/>
          </w:tcPr>
          <w:p w:rsidR="00405AD5" w:rsidRDefault="00863C3B" w:rsidP="0050403E">
            <w:r>
              <w:t>Given the fact that we used qualified health workers coupled with strict monitoring the skills were ensured to maximum safety precautions were taken during practical so that the proper route of administration and site were put in consideration.</w:t>
            </w:r>
          </w:p>
        </w:tc>
      </w:tr>
      <w:tr w:rsidR="00405AD5" w:rsidTr="00405AD5">
        <w:tc>
          <w:tcPr>
            <w:tcW w:w="4508" w:type="dxa"/>
          </w:tcPr>
          <w:p w:rsidR="00405AD5" w:rsidRDefault="009877F0" w:rsidP="0050403E">
            <w:r>
              <w:t>2.5 Data management</w:t>
            </w:r>
          </w:p>
        </w:tc>
        <w:tc>
          <w:tcPr>
            <w:tcW w:w="4508" w:type="dxa"/>
          </w:tcPr>
          <w:p w:rsidR="00405AD5" w:rsidRDefault="009877F0" w:rsidP="0050403E">
            <w:r>
              <w:t>The staffs really knew and taken the training standards of tallying after immunization to avoid the errors so there were few anomalies</w:t>
            </w:r>
          </w:p>
        </w:tc>
      </w:tr>
      <w:tr w:rsidR="00405AD5" w:rsidTr="00405AD5">
        <w:tc>
          <w:tcPr>
            <w:tcW w:w="4508" w:type="dxa"/>
          </w:tcPr>
          <w:p w:rsidR="00405AD5" w:rsidRDefault="009877F0" w:rsidP="0050403E">
            <w:r>
              <w:t>2.6 injection safety and waste management</w:t>
            </w:r>
          </w:p>
        </w:tc>
        <w:tc>
          <w:tcPr>
            <w:tcW w:w="4508" w:type="dxa"/>
          </w:tcPr>
          <w:p w:rsidR="00405AD5" w:rsidRDefault="009877F0" w:rsidP="0050403E">
            <w:r>
              <w:t xml:space="preserve">Safety boxes were enough. Filled boxes were being collected and disposed of at the district incinerator in </w:t>
            </w:r>
            <w:proofErr w:type="spellStart"/>
            <w:r>
              <w:t>Muyembe</w:t>
            </w:r>
            <w:proofErr w:type="spellEnd"/>
            <w:r>
              <w:t xml:space="preserve"> HCIV. On top of that the facilities had dug standard pits for disposing off the wastes. Hygiene had been ensure and all the surroundings of the rubbish pits had been made tidy</w:t>
            </w:r>
          </w:p>
        </w:tc>
      </w:tr>
      <w:tr w:rsidR="00405AD5" w:rsidTr="00405AD5">
        <w:tc>
          <w:tcPr>
            <w:tcW w:w="4508" w:type="dxa"/>
          </w:tcPr>
          <w:p w:rsidR="00405AD5" w:rsidRDefault="009877F0" w:rsidP="0050403E">
            <w:r>
              <w:t>2.7 AEFI surveillance</w:t>
            </w:r>
          </w:p>
        </w:tc>
        <w:tc>
          <w:tcPr>
            <w:tcW w:w="4508" w:type="dxa"/>
          </w:tcPr>
          <w:p w:rsidR="00405AD5" w:rsidRDefault="009877F0" w:rsidP="0050403E">
            <w:r>
              <w:t>There were no AEFI cases detected in the area throughout the program</w:t>
            </w:r>
          </w:p>
        </w:tc>
      </w:tr>
      <w:tr w:rsidR="00405AD5" w:rsidTr="00405AD5">
        <w:tc>
          <w:tcPr>
            <w:tcW w:w="4508" w:type="dxa"/>
          </w:tcPr>
          <w:p w:rsidR="00405AD5" w:rsidRDefault="009877F0" w:rsidP="0050403E">
            <w:r>
              <w:t>2.8 Social mobilization</w:t>
            </w:r>
          </w:p>
        </w:tc>
        <w:tc>
          <w:tcPr>
            <w:tcW w:w="4508" w:type="dxa"/>
          </w:tcPr>
          <w:p w:rsidR="00405AD5" w:rsidRDefault="009877F0" w:rsidP="0050403E">
            <w:r>
              <w:t>Communities used so many channels for getting information about MR; radios, TV telecasts, church sensitizations, at burial places</w:t>
            </w:r>
          </w:p>
        </w:tc>
      </w:tr>
      <w:tr w:rsidR="009877F0" w:rsidTr="00405AD5">
        <w:tc>
          <w:tcPr>
            <w:tcW w:w="4508" w:type="dxa"/>
          </w:tcPr>
          <w:p w:rsidR="009877F0" w:rsidRDefault="009877F0" w:rsidP="0050403E">
            <w:r>
              <w:t xml:space="preserve">2.9 Surveillance </w:t>
            </w:r>
          </w:p>
        </w:tc>
        <w:tc>
          <w:tcPr>
            <w:tcW w:w="4508" w:type="dxa"/>
          </w:tcPr>
          <w:p w:rsidR="009877F0" w:rsidRDefault="006C301A" w:rsidP="0050403E">
            <w:r>
              <w:t>There were no reported cases for measles and AFP cases for investigation</w:t>
            </w:r>
          </w:p>
        </w:tc>
      </w:tr>
      <w:tr w:rsidR="009877F0" w:rsidTr="00405AD5">
        <w:tc>
          <w:tcPr>
            <w:tcW w:w="4508" w:type="dxa"/>
          </w:tcPr>
          <w:p w:rsidR="009877F0" w:rsidRDefault="006C301A" w:rsidP="0050403E">
            <w:r>
              <w:t>Mentorship follow up for routine MR introduction</w:t>
            </w:r>
          </w:p>
        </w:tc>
        <w:tc>
          <w:tcPr>
            <w:tcW w:w="4508" w:type="dxa"/>
          </w:tcPr>
          <w:p w:rsidR="009877F0" w:rsidRDefault="006C301A" w:rsidP="0050403E">
            <w:r>
              <w:t xml:space="preserve">Since the MR is replacing the measles that has been available hence there is no much to be put in as knew ideas hence it will be incorporated into the system </w:t>
            </w:r>
          </w:p>
        </w:tc>
      </w:tr>
    </w:tbl>
    <w:p w:rsidR="00405AD5" w:rsidRDefault="00405AD5" w:rsidP="0050403E"/>
    <w:p w:rsidR="008C74BE" w:rsidRDefault="008C74BE" w:rsidP="008C74BE">
      <w:pPr>
        <w:rPr>
          <w:rFonts w:ascii="Bookman Old Style" w:hAnsi="Bookman Old Style"/>
          <w:sz w:val="24"/>
          <w:szCs w:val="24"/>
        </w:rPr>
      </w:pPr>
      <w:r>
        <w:rPr>
          <w:rFonts w:ascii="Bookman Old Style" w:hAnsi="Bookman Old Style"/>
          <w:sz w:val="24"/>
          <w:szCs w:val="24"/>
        </w:rPr>
        <w:t>Summary of Key challenges</w:t>
      </w:r>
    </w:p>
    <w:p w:rsidR="008C74BE" w:rsidRDefault="008C74BE" w:rsidP="008C74BE">
      <w:pPr>
        <w:rPr>
          <w:rFonts w:ascii="Bookman Old Style" w:hAnsi="Bookman Old Style"/>
          <w:sz w:val="24"/>
          <w:szCs w:val="24"/>
        </w:rPr>
      </w:pPr>
      <w:r>
        <w:rPr>
          <w:rFonts w:ascii="Bookman Old Style" w:hAnsi="Bookman Old Style"/>
          <w:sz w:val="24"/>
          <w:szCs w:val="24"/>
        </w:rPr>
        <w:t>The budget had a lot of loopholes in the following areas</w:t>
      </w:r>
    </w:p>
    <w:p w:rsidR="008C74BE" w:rsidRDefault="008C74BE" w:rsidP="008C74BE">
      <w:pPr>
        <w:pStyle w:val="ListParagraph"/>
        <w:numPr>
          <w:ilvl w:val="0"/>
          <w:numId w:val="4"/>
        </w:numPr>
        <w:rPr>
          <w:rFonts w:ascii="Bookman Old Style" w:hAnsi="Bookman Old Style"/>
          <w:sz w:val="24"/>
          <w:szCs w:val="24"/>
        </w:rPr>
      </w:pPr>
      <w:r>
        <w:rPr>
          <w:rFonts w:ascii="Bookman Old Style" w:hAnsi="Bookman Old Style"/>
          <w:sz w:val="24"/>
          <w:szCs w:val="24"/>
        </w:rPr>
        <w:t>No budget allocation for the drivers and fuel for the district stakeholders social mobilization to communities</w:t>
      </w:r>
    </w:p>
    <w:p w:rsidR="008C74BE" w:rsidRDefault="008C74BE" w:rsidP="008C74BE">
      <w:pPr>
        <w:pStyle w:val="ListParagraph"/>
        <w:numPr>
          <w:ilvl w:val="0"/>
          <w:numId w:val="4"/>
        </w:numPr>
        <w:rPr>
          <w:rFonts w:ascii="Bookman Old Style" w:hAnsi="Bookman Old Style"/>
          <w:sz w:val="24"/>
          <w:szCs w:val="24"/>
        </w:rPr>
      </w:pPr>
      <w:r>
        <w:rPr>
          <w:rFonts w:ascii="Bookman Old Style" w:hAnsi="Bookman Old Style"/>
          <w:sz w:val="24"/>
          <w:szCs w:val="24"/>
        </w:rPr>
        <w:t>Number of parishes budgeted for were 93 compared to existing 112 in the district</w:t>
      </w:r>
    </w:p>
    <w:p w:rsidR="008C74BE" w:rsidRDefault="008C74BE" w:rsidP="008C74BE">
      <w:pPr>
        <w:pStyle w:val="ListParagraph"/>
        <w:numPr>
          <w:ilvl w:val="0"/>
          <w:numId w:val="4"/>
        </w:numPr>
        <w:rPr>
          <w:rFonts w:ascii="Bookman Old Style" w:hAnsi="Bookman Old Style"/>
          <w:sz w:val="24"/>
          <w:szCs w:val="24"/>
        </w:rPr>
      </w:pPr>
      <w:r>
        <w:rPr>
          <w:rFonts w:ascii="Bookman Old Style" w:hAnsi="Bookman Old Style"/>
          <w:sz w:val="24"/>
          <w:szCs w:val="24"/>
        </w:rPr>
        <w:t>District training only catered for one trainer per sub-county yet training at each sub-county was conducted by two trainers</w:t>
      </w:r>
    </w:p>
    <w:p w:rsidR="008C74BE" w:rsidRDefault="008C74BE" w:rsidP="008C74BE">
      <w:pPr>
        <w:pStyle w:val="ListParagraph"/>
        <w:numPr>
          <w:ilvl w:val="0"/>
          <w:numId w:val="4"/>
        </w:numPr>
        <w:rPr>
          <w:rFonts w:ascii="Bookman Old Style" w:hAnsi="Bookman Old Style"/>
          <w:sz w:val="24"/>
          <w:szCs w:val="24"/>
        </w:rPr>
      </w:pPr>
      <w:r>
        <w:rPr>
          <w:rFonts w:ascii="Bookman Old Style" w:hAnsi="Bookman Old Style"/>
          <w:sz w:val="24"/>
          <w:szCs w:val="24"/>
        </w:rPr>
        <w:t xml:space="preserve">No budget for the security for the resistant communities and hard to reach communities yet the </w:t>
      </w:r>
      <w:proofErr w:type="spellStart"/>
      <w:r>
        <w:rPr>
          <w:rFonts w:ascii="Bookman Old Style" w:hAnsi="Bookman Old Style"/>
          <w:sz w:val="24"/>
          <w:szCs w:val="24"/>
        </w:rPr>
        <w:t>distict</w:t>
      </w:r>
      <w:proofErr w:type="spellEnd"/>
      <w:r>
        <w:rPr>
          <w:rFonts w:ascii="Bookman Old Style" w:hAnsi="Bookman Old Style"/>
          <w:sz w:val="24"/>
          <w:szCs w:val="24"/>
        </w:rPr>
        <w:t xml:space="preserve"> had many of such</w:t>
      </w:r>
    </w:p>
    <w:p w:rsidR="008C74BE" w:rsidRDefault="008C74BE" w:rsidP="008C74BE">
      <w:pPr>
        <w:pStyle w:val="ListParagraph"/>
        <w:numPr>
          <w:ilvl w:val="0"/>
          <w:numId w:val="4"/>
        </w:numPr>
        <w:rPr>
          <w:rFonts w:ascii="Bookman Old Style" w:hAnsi="Bookman Old Style"/>
          <w:sz w:val="24"/>
          <w:szCs w:val="24"/>
        </w:rPr>
      </w:pPr>
      <w:r>
        <w:rPr>
          <w:rFonts w:ascii="Bookman Old Style" w:hAnsi="Bookman Old Style"/>
          <w:sz w:val="24"/>
          <w:szCs w:val="24"/>
        </w:rPr>
        <w:t>Only one VHT had been budgeted for and yet every village had two VHTs</w:t>
      </w:r>
    </w:p>
    <w:p w:rsidR="008C74BE" w:rsidRDefault="008C74BE" w:rsidP="008C74BE">
      <w:pPr>
        <w:pStyle w:val="ListParagraph"/>
        <w:numPr>
          <w:ilvl w:val="0"/>
          <w:numId w:val="4"/>
        </w:numPr>
        <w:rPr>
          <w:rFonts w:ascii="Bookman Old Style" w:hAnsi="Bookman Old Style"/>
          <w:sz w:val="24"/>
          <w:szCs w:val="24"/>
        </w:rPr>
      </w:pPr>
      <w:r>
        <w:rPr>
          <w:rFonts w:ascii="Bookman Old Style" w:hAnsi="Bookman Old Style"/>
          <w:sz w:val="24"/>
          <w:szCs w:val="24"/>
        </w:rPr>
        <w:t>Parish chiefs who are the chief mobilizers had not been budgeted for</w:t>
      </w:r>
    </w:p>
    <w:p w:rsidR="008C74BE" w:rsidRDefault="008C74BE" w:rsidP="008C74BE">
      <w:pPr>
        <w:pStyle w:val="ListParagraph"/>
        <w:numPr>
          <w:ilvl w:val="0"/>
          <w:numId w:val="4"/>
        </w:numPr>
        <w:rPr>
          <w:rFonts w:ascii="Bookman Old Style" w:hAnsi="Bookman Old Style"/>
          <w:sz w:val="24"/>
          <w:szCs w:val="24"/>
        </w:rPr>
      </w:pPr>
      <w:r>
        <w:rPr>
          <w:rFonts w:ascii="Bookman Old Style" w:hAnsi="Bookman Old Style"/>
          <w:sz w:val="24"/>
          <w:szCs w:val="24"/>
        </w:rPr>
        <w:lastRenderedPageBreak/>
        <w:t>Poor road network coupled with heavy rains that made movement and frequent breakdown of vehicles</w:t>
      </w:r>
    </w:p>
    <w:p w:rsidR="008C74BE" w:rsidRDefault="008C74BE" w:rsidP="0050403E">
      <w:pPr>
        <w:pStyle w:val="ListParagraph"/>
        <w:numPr>
          <w:ilvl w:val="0"/>
          <w:numId w:val="4"/>
        </w:numPr>
      </w:pPr>
      <w:r w:rsidRPr="008C74BE">
        <w:rPr>
          <w:rFonts w:ascii="Bookman Old Style" w:hAnsi="Bookman Old Style"/>
          <w:sz w:val="24"/>
          <w:szCs w:val="24"/>
        </w:rPr>
        <w:t xml:space="preserve">Big stone that fell off from the hills and blocked </w:t>
      </w:r>
      <w:proofErr w:type="spellStart"/>
      <w:r w:rsidRPr="008C74BE">
        <w:rPr>
          <w:rFonts w:ascii="Bookman Old Style" w:hAnsi="Bookman Old Style"/>
          <w:sz w:val="24"/>
          <w:szCs w:val="24"/>
        </w:rPr>
        <w:t>birtanyi</w:t>
      </w:r>
      <w:proofErr w:type="spellEnd"/>
      <w:r w:rsidRPr="008C74BE">
        <w:rPr>
          <w:rFonts w:ascii="Bookman Old Style" w:hAnsi="Bookman Old Style"/>
          <w:sz w:val="24"/>
          <w:szCs w:val="24"/>
        </w:rPr>
        <w:t xml:space="preserve"> road to </w:t>
      </w:r>
      <w:proofErr w:type="spellStart"/>
      <w:r w:rsidRPr="008C74BE">
        <w:rPr>
          <w:rFonts w:ascii="Bookman Old Style" w:hAnsi="Bookman Old Style"/>
          <w:sz w:val="24"/>
          <w:szCs w:val="24"/>
        </w:rPr>
        <w:t>Buginyanya</w:t>
      </w:r>
      <w:proofErr w:type="spellEnd"/>
      <w:r w:rsidRPr="008C74BE">
        <w:rPr>
          <w:rFonts w:ascii="Bookman Old Style" w:hAnsi="Bookman Old Style"/>
          <w:sz w:val="24"/>
          <w:szCs w:val="24"/>
        </w:rPr>
        <w:t xml:space="preserve"> making moving to </w:t>
      </w:r>
      <w:proofErr w:type="spellStart"/>
      <w:r w:rsidRPr="008C74BE">
        <w:rPr>
          <w:rFonts w:ascii="Bookman Old Style" w:hAnsi="Bookman Old Style"/>
          <w:sz w:val="24"/>
          <w:szCs w:val="24"/>
        </w:rPr>
        <w:t>Buginyanya</w:t>
      </w:r>
      <w:proofErr w:type="spellEnd"/>
      <w:r w:rsidRPr="008C74BE">
        <w:rPr>
          <w:rFonts w:ascii="Bookman Old Style" w:hAnsi="Bookman Old Style"/>
          <w:sz w:val="24"/>
          <w:szCs w:val="24"/>
        </w:rPr>
        <w:t xml:space="preserve">, </w:t>
      </w:r>
      <w:proofErr w:type="spellStart"/>
      <w:r w:rsidRPr="008C74BE">
        <w:rPr>
          <w:rFonts w:ascii="Bookman Old Style" w:hAnsi="Bookman Old Style"/>
          <w:sz w:val="24"/>
          <w:szCs w:val="24"/>
        </w:rPr>
        <w:t>Bulago</w:t>
      </w:r>
      <w:proofErr w:type="spellEnd"/>
      <w:r w:rsidRPr="008C74BE">
        <w:rPr>
          <w:rFonts w:ascii="Bookman Old Style" w:hAnsi="Bookman Old Style"/>
          <w:sz w:val="24"/>
          <w:szCs w:val="24"/>
        </w:rPr>
        <w:t xml:space="preserve">, </w:t>
      </w:r>
      <w:proofErr w:type="spellStart"/>
      <w:r w:rsidRPr="008C74BE">
        <w:rPr>
          <w:rFonts w:ascii="Bookman Old Style" w:hAnsi="Bookman Old Style"/>
          <w:sz w:val="24"/>
          <w:szCs w:val="24"/>
        </w:rPr>
        <w:t>Lusha</w:t>
      </w:r>
      <w:proofErr w:type="spellEnd"/>
      <w:r w:rsidRPr="008C74BE">
        <w:rPr>
          <w:rFonts w:ascii="Bookman Old Style" w:hAnsi="Bookman Old Style"/>
          <w:sz w:val="24"/>
          <w:szCs w:val="24"/>
        </w:rPr>
        <w:t xml:space="preserve">, </w:t>
      </w:r>
      <w:proofErr w:type="spellStart"/>
      <w:r w:rsidRPr="008C74BE">
        <w:rPr>
          <w:rFonts w:ascii="Bookman Old Style" w:hAnsi="Bookman Old Style"/>
          <w:sz w:val="24"/>
          <w:szCs w:val="24"/>
        </w:rPr>
        <w:t>Bumugibole</w:t>
      </w:r>
      <w:proofErr w:type="spellEnd"/>
      <w:r w:rsidRPr="008C74BE">
        <w:rPr>
          <w:rFonts w:ascii="Bookman Old Style" w:hAnsi="Bookman Old Style"/>
          <w:sz w:val="24"/>
          <w:szCs w:val="24"/>
        </w:rPr>
        <w:t xml:space="preserve">, </w:t>
      </w:r>
      <w:proofErr w:type="spellStart"/>
      <w:r w:rsidRPr="008C74BE">
        <w:rPr>
          <w:rFonts w:ascii="Bookman Old Style" w:hAnsi="Bookman Old Style"/>
          <w:sz w:val="24"/>
          <w:szCs w:val="24"/>
        </w:rPr>
        <w:t>Masira</w:t>
      </w:r>
      <w:proofErr w:type="spellEnd"/>
      <w:r w:rsidRPr="008C74BE">
        <w:rPr>
          <w:rFonts w:ascii="Bookman Old Style" w:hAnsi="Bookman Old Style"/>
          <w:sz w:val="24"/>
          <w:szCs w:val="24"/>
        </w:rPr>
        <w:t xml:space="preserve"> and </w:t>
      </w:r>
      <w:proofErr w:type="spellStart"/>
      <w:r w:rsidRPr="008C74BE">
        <w:rPr>
          <w:rFonts w:ascii="Bookman Old Style" w:hAnsi="Bookman Old Style"/>
          <w:sz w:val="24"/>
          <w:szCs w:val="24"/>
        </w:rPr>
        <w:t>Bufumbo</w:t>
      </w:r>
      <w:proofErr w:type="spellEnd"/>
      <w:r w:rsidRPr="008C74BE">
        <w:rPr>
          <w:rFonts w:ascii="Bookman Old Style" w:hAnsi="Bookman Old Style"/>
          <w:sz w:val="24"/>
          <w:szCs w:val="24"/>
        </w:rPr>
        <w:t xml:space="preserve"> Difficult</w:t>
      </w:r>
    </w:p>
    <w:p w:rsidR="008C74BE" w:rsidRDefault="008C74BE" w:rsidP="0050403E"/>
    <w:p w:rsidR="003C24F1" w:rsidRDefault="003C24F1" w:rsidP="0050403E">
      <w:r>
        <w:t>COVERAGE</w:t>
      </w:r>
    </w:p>
    <w:p w:rsidR="00DB3C75" w:rsidRPr="00010E2C" w:rsidRDefault="003C24F1" w:rsidP="00010E2C">
      <w:pPr>
        <w:rPr>
          <w:rFonts w:ascii="Bookman Old Style" w:hAnsi="Bookman Old Style"/>
          <w:sz w:val="24"/>
          <w:szCs w:val="24"/>
        </w:rPr>
      </w:pPr>
      <w:r w:rsidRPr="003C24F1">
        <w:rPr>
          <w:noProof/>
          <w:lang w:val="en-US"/>
        </w:rPr>
        <w:drawing>
          <wp:inline distT="0" distB="0" distL="0" distR="0">
            <wp:extent cx="6288374"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3096" cy="4117890"/>
                    </a:xfrm>
                    <a:prstGeom prst="rect">
                      <a:avLst/>
                    </a:prstGeom>
                    <a:noFill/>
                    <a:ln>
                      <a:noFill/>
                    </a:ln>
                  </pic:spPr>
                </pic:pic>
              </a:graphicData>
            </a:graphic>
          </wp:inline>
        </w:drawing>
      </w:r>
      <w:r w:rsidR="00010E2C" w:rsidRPr="00010E2C">
        <w:rPr>
          <w:noProof/>
          <w:lang w:val="en-US"/>
        </w:rPr>
        <w:drawing>
          <wp:inline distT="0" distB="0" distL="0" distR="0">
            <wp:extent cx="6287770" cy="300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2480" cy="300580"/>
                    </a:xfrm>
                    <a:prstGeom prst="rect">
                      <a:avLst/>
                    </a:prstGeom>
                    <a:noFill/>
                    <a:ln>
                      <a:noFill/>
                    </a:ln>
                  </pic:spPr>
                </pic:pic>
              </a:graphicData>
            </a:graphic>
          </wp:inline>
        </w:drawing>
      </w:r>
    </w:p>
    <w:p w:rsidR="00DB3C75" w:rsidRDefault="001C281A">
      <w:pPr>
        <w:rPr>
          <w:rFonts w:ascii="Bookman Old Style" w:hAnsi="Bookman Old Style"/>
          <w:sz w:val="24"/>
          <w:szCs w:val="24"/>
        </w:rPr>
      </w:pPr>
      <w:r w:rsidRPr="001C281A">
        <w:rPr>
          <w:noProof/>
          <w:lang w:val="en-US"/>
        </w:rPr>
        <w:lastRenderedPageBreak/>
        <w:drawing>
          <wp:inline distT="0" distB="0" distL="0" distR="0">
            <wp:extent cx="5731510" cy="440828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08282"/>
                    </a:xfrm>
                    <a:prstGeom prst="rect">
                      <a:avLst/>
                    </a:prstGeom>
                    <a:noFill/>
                    <a:ln>
                      <a:noFill/>
                    </a:ln>
                  </pic:spPr>
                </pic:pic>
              </a:graphicData>
            </a:graphic>
          </wp:inline>
        </w:drawing>
      </w:r>
    </w:p>
    <w:sectPr w:rsidR="00DB3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95A85"/>
    <w:multiLevelType w:val="hybridMultilevel"/>
    <w:tmpl w:val="ADD6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FF3"/>
    <w:multiLevelType w:val="hybridMultilevel"/>
    <w:tmpl w:val="FF22670C"/>
    <w:lvl w:ilvl="0" w:tplc="92B0C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C56BE"/>
    <w:multiLevelType w:val="hybridMultilevel"/>
    <w:tmpl w:val="55B446B8"/>
    <w:lvl w:ilvl="0" w:tplc="6F161816">
      <w:start w:val="26"/>
      <w:numFmt w:val="bullet"/>
      <w:lvlText w:val="-"/>
      <w:lvlJc w:val="left"/>
      <w:pPr>
        <w:ind w:left="720" w:hanging="360"/>
      </w:pPr>
      <w:rPr>
        <w:rFonts w:ascii="Bookman Old Style" w:eastAsia="Calibri" w:hAnsi="Bookman Old Style" w:cs="SimSu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7627"/>
    <w:multiLevelType w:val="multilevel"/>
    <w:tmpl w:val="FC144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92A1672"/>
    <w:multiLevelType w:val="hybridMultilevel"/>
    <w:tmpl w:val="2C7E3E94"/>
    <w:lvl w:ilvl="0" w:tplc="3214B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911FF"/>
    <w:multiLevelType w:val="hybridMultilevel"/>
    <w:tmpl w:val="CAD25864"/>
    <w:lvl w:ilvl="0" w:tplc="A2B8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C9"/>
    <w:rsid w:val="00010E2C"/>
    <w:rsid w:val="00016840"/>
    <w:rsid w:val="00075C30"/>
    <w:rsid w:val="000808B7"/>
    <w:rsid w:val="00096093"/>
    <w:rsid w:val="000A1727"/>
    <w:rsid w:val="000E75F0"/>
    <w:rsid w:val="00115214"/>
    <w:rsid w:val="00184BC0"/>
    <w:rsid w:val="001B20C4"/>
    <w:rsid w:val="001C281A"/>
    <w:rsid w:val="001F784C"/>
    <w:rsid w:val="00242BD0"/>
    <w:rsid w:val="00243566"/>
    <w:rsid w:val="00362176"/>
    <w:rsid w:val="003B649B"/>
    <w:rsid w:val="003C24F1"/>
    <w:rsid w:val="003C5F95"/>
    <w:rsid w:val="00405AD5"/>
    <w:rsid w:val="00407220"/>
    <w:rsid w:val="004122C3"/>
    <w:rsid w:val="004E082A"/>
    <w:rsid w:val="0050403E"/>
    <w:rsid w:val="00514B8C"/>
    <w:rsid w:val="00520319"/>
    <w:rsid w:val="005B7E87"/>
    <w:rsid w:val="006266D0"/>
    <w:rsid w:val="006A0182"/>
    <w:rsid w:val="006C301A"/>
    <w:rsid w:val="00705332"/>
    <w:rsid w:val="00732373"/>
    <w:rsid w:val="00764039"/>
    <w:rsid w:val="0077469B"/>
    <w:rsid w:val="00787C77"/>
    <w:rsid w:val="007937C8"/>
    <w:rsid w:val="007C1B53"/>
    <w:rsid w:val="0084345E"/>
    <w:rsid w:val="00863C3B"/>
    <w:rsid w:val="008C74BE"/>
    <w:rsid w:val="008D5D8C"/>
    <w:rsid w:val="009200F6"/>
    <w:rsid w:val="009877F0"/>
    <w:rsid w:val="009B061D"/>
    <w:rsid w:val="009B3797"/>
    <w:rsid w:val="00B5785A"/>
    <w:rsid w:val="00B621A8"/>
    <w:rsid w:val="00BE6392"/>
    <w:rsid w:val="00C56DC4"/>
    <w:rsid w:val="00CC22D8"/>
    <w:rsid w:val="00CC332E"/>
    <w:rsid w:val="00CC4349"/>
    <w:rsid w:val="00D67557"/>
    <w:rsid w:val="00DA31E4"/>
    <w:rsid w:val="00DB23C9"/>
    <w:rsid w:val="00DB3C75"/>
    <w:rsid w:val="00DF4014"/>
    <w:rsid w:val="00E07F3B"/>
    <w:rsid w:val="00E42798"/>
    <w:rsid w:val="00E84D1C"/>
    <w:rsid w:val="00EC3BAD"/>
    <w:rsid w:val="00EE634B"/>
    <w:rsid w:val="00F153B6"/>
    <w:rsid w:val="00F579D6"/>
    <w:rsid w:val="00FC7122"/>
    <w:rsid w:val="00FD1F5B"/>
    <w:rsid w:val="00FE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1B8ED-23D2-4CB2-A7BF-392E8249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Bakka</dc:creator>
  <cp:lastModifiedBy>Personal</cp:lastModifiedBy>
  <cp:revision>2</cp:revision>
  <dcterms:created xsi:type="dcterms:W3CDTF">2019-11-04T05:50:00Z</dcterms:created>
  <dcterms:modified xsi:type="dcterms:W3CDTF">2019-11-04T05:50:00Z</dcterms:modified>
</cp:coreProperties>
</file>